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CC" w:rsidRDefault="00AA6ECC" w:rsidP="00640C40">
      <w:pPr>
        <w:spacing w:line="360" w:lineRule="auto"/>
        <w:jc w:val="center"/>
        <w:rPr>
          <w:b/>
          <w:sz w:val="26"/>
          <w:szCs w:val="26"/>
        </w:rPr>
      </w:pPr>
    </w:p>
    <w:p w:rsidR="00061224" w:rsidRPr="00AE05D9" w:rsidRDefault="00415E8B" w:rsidP="00640C40">
      <w:pPr>
        <w:spacing w:line="360" w:lineRule="auto"/>
        <w:jc w:val="center"/>
        <w:rPr>
          <w:b/>
        </w:rPr>
      </w:pPr>
      <w:r>
        <w:rPr>
          <w:b/>
          <w:sz w:val="26"/>
          <w:szCs w:val="26"/>
        </w:rPr>
        <w:tab/>
      </w:r>
      <w:proofErr w:type="gramStart"/>
      <w:r w:rsidRPr="00AE05D9">
        <w:rPr>
          <w:b/>
        </w:rPr>
        <w:t>D.1.1.1</w:t>
      </w:r>
      <w:proofErr w:type="gramEnd"/>
      <w:r w:rsidRPr="00AE05D9">
        <w:rPr>
          <w:b/>
        </w:rPr>
        <w:t xml:space="preserve">. </w:t>
      </w:r>
      <w:r w:rsidR="00061224" w:rsidRPr="00AE05D9">
        <w:rPr>
          <w:b/>
        </w:rPr>
        <w:t>Technická zpráva</w:t>
      </w:r>
    </w:p>
    <w:p w:rsidR="00061224" w:rsidRPr="00AE05D9" w:rsidRDefault="00061224" w:rsidP="00640C40">
      <w:pPr>
        <w:spacing w:line="360" w:lineRule="auto"/>
        <w:jc w:val="both"/>
        <w:rPr>
          <w:i/>
        </w:rPr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a)</w:t>
      </w:r>
      <w:r w:rsidRPr="00AE05D9">
        <w:rPr>
          <w:i/>
        </w:rPr>
        <w:t xml:space="preserve"> identifikační údaje objektu,</w:t>
      </w:r>
    </w:p>
    <w:p w:rsidR="00DB5E2D" w:rsidRPr="00AE05D9" w:rsidRDefault="00DB5E2D" w:rsidP="00640C40">
      <w:pPr>
        <w:spacing w:line="360" w:lineRule="auto"/>
        <w:jc w:val="both"/>
        <w:rPr>
          <w:i/>
        </w:rPr>
      </w:pPr>
    </w:p>
    <w:p w:rsidR="007C2614" w:rsidRPr="00AE05D9" w:rsidRDefault="00AE05D9" w:rsidP="00640C40">
      <w:pPr>
        <w:shd w:val="clear" w:color="auto" w:fill="FFFFFF"/>
        <w:spacing w:line="360" w:lineRule="auto"/>
        <w:ind w:left="709"/>
        <w:jc w:val="both"/>
        <w:rPr>
          <w:b/>
        </w:rPr>
      </w:pPr>
      <w:r>
        <w:t>Stavba:</w:t>
      </w:r>
      <w:r>
        <w:tab/>
      </w:r>
      <w:r>
        <w:tab/>
      </w:r>
      <w:r w:rsidR="007C2614" w:rsidRPr="00AE05D9">
        <w:rPr>
          <w:b/>
        </w:rPr>
        <w:t>Sdružené investice – oprava</w:t>
      </w:r>
      <w:r>
        <w:rPr>
          <w:b/>
        </w:rPr>
        <w:t xml:space="preserve"> povrchu vozovky a chodníků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2614" w:rsidRPr="00AE05D9">
        <w:rPr>
          <w:b/>
        </w:rPr>
        <w:t xml:space="preserve">včetně veřejného osvětlení – </w:t>
      </w:r>
    </w:p>
    <w:p w:rsidR="00FA0181" w:rsidRPr="00A030E3" w:rsidRDefault="007C2614" w:rsidP="00FA0181">
      <w:pPr>
        <w:shd w:val="clear" w:color="auto" w:fill="FFFFFF"/>
        <w:spacing w:line="360" w:lineRule="auto"/>
        <w:jc w:val="both"/>
        <w:rPr>
          <w:b/>
        </w:rPr>
      </w:pPr>
      <w:r w:rsidRPr="00AE05D9">
        <w:rPr>
          <w:b/>
        </w:rPr>
        <w:tab/>
      </w:r>
      <w:r w:rsidRPr="00AE05D9">
        <w:rPr>
          <w:b/>
        </w:rPr>
        <w:tab/>
      </w:r>
      <w:r w:rsidRPr="00AE05D9">
        <w:rPr>
          <w:b/>
        </w:rPr>
        <w:tab/>
      </w:r>
      <w:r w:rsidR="00FA0181">
        <w:rPr>
          <w:b/>
        </w:rPr>
        <w:tab/>
        <w:t xml:space="preserve">ul. </w:t>
      </w:r>
      <w:proofErr w:type="spellStart"/>
      <w:r w:rsidR="00FA0181">
        <w:rPr>
          <w:b/>
        </w:rPr>
        <w:t>Svojsíkova</w:t>
      </w:r>
      <w:proofErr w:type="spellEnd"/>
      <w:r w:rsidR="00FA0181">
        <w:rPr>
          <w:b/>
        </w:rPr>
        <w:t>,</w:t>
      </w:r>
      <w:r w:rsidR="00FA0181" w:rsidRPr="00A030E3">
        <w:rPr>
          <w:b/>
        </w:rPr>
        <w:t xml:space="preserve"> ul. </w:t>
      </w:r>
      <w:proofErr w:type="spellStart"/>
      <w:r w:rsidR="00FA0181" w:rsidRPr="00A030E3">
        <w:rPr>
          <w:b/>
        </w:rPr>
        <w:t>Rokycanova</w:t>
      </w:r>
      <w:proofErr w:type="spellEnd"/>
      <w:r w:rsidR="00FA0181">
        <w:rPr>
          <w:b/>
        </w:rPr>
        <w:t xml:space="preserve"> a ul. Divišova</w:t>
      </w:r>
      <w:r w:rsidR="00FA0181" w:rsidRPr="00A030E3">
        <w:rPr>
          <w:b/>
        </w:rPr>
        <w:t>, Liberec</w:t>
      </w:r>
    </w:p>
    <w:p w:rsidR="007C2614" w:rsidRPr="00AE05D9" w:rsidRDefault="007C2614" w:rsidP="00FA0181">
      <w:pPr>
        <w:spacing w:line="360" w:lineRule="auto"/>
        <w:jc w:val="both"/>
        <w:rPr>
          <w:b/>
        </w:rPr>
      </w:pPr>
    </w:p>
    <w:p w:rsidR="00682F4B" w:rsidRPr="00AE05D9" w:rsidRDefault="00682F4B" w:rsidP="00640C40">
      <w:pPr>
        <w:spacing w:line="360" w:lineRule="auto"/>
        <w:ind w:left="709"/>
        <w:jc w:val="both"/>
        <w:rPr>
          <w:b/>
        </w:rPr>
      </w:pPr>
      <w:r w:rsidRPr="00AE05D9">
        <w:t>Stavební objekt:</w:t>
      </w:r>
      <w:r w:rsidRPr="00AE05D9">
        <w:tab/>
      </w:r>
      <w:r w:rsidR="007C2614" w:rsidRPr="00AE05D9">
        <w:rPr>
          <w:b/>
        </w:rPr>
        <w:t>SO 1</w:t>
      </w:r>
      <w:r w:rsidR="005624C9">
        <w:rPr>
          <w:b/>
        </w:rPr>
        <w:t>03</w:t>
      </w:r>
      <w:r w:rsidR="007C2614" w:rsidRPr="00AE05D9">
        <w:rPr>
          <w:b/>
        </w:rPr>
        <w:t xml:space="preserve">   -   Komunikace </w:t>
      </w:r>
      <w:r w:rsidR="005624C9">
        <w:rPr>
          <w:b/>
        </w:rPr>
        <w:t>DIVIŠOVA</w:t>
      </w:r>
    </w:p>
    <w:p w:rsidR="00061224" w:rsidRPr="00AE05D9" w:rsidRDefault="00061224" w:rsidP="00640C40">
      <w:pPr>
        <w:spacing w:line="360" w:lineRule="auto"/>
        <w:ind w:left="709"/>
        <w:jc w:val="both"/>
      </w:pPr>
      <w:r w:rsidRPr="00AE05D9">
        <w:t>Místo stavby:</w:t>
      </w:r>
      <w:r w:rsidRPr="00AE05D9">
        <w:tab/>
      </w:r>
      <w:r w:rsidRPr="00AE05D9">
        <w:tab/>
      </w:r>
      <w:r w:rsidR="007C2614" w:rsidRPr="00AE05D9">
        <w:t>Liberec</w:t>
      </w:r>
      <w:r w:rsidR="00C61147" w:rsidRPr="00AE05D9">
        <w:t xml:space="preserve"> </w:t>
      </w:r>
    </w:p>
    <w:p w:rsidR="00061224" w:rsidRPr="00AE05D9" w:rsidRDefault="00061224" w:rsidP="00640C40">
      <w:pPr>
        <w:spacing w:line="360" w:lineRule="auto"/>
        <w:ind w:left="709"/>
        <w:jc w:val="both"/>
      </w:pPr>
      <w:r w:rsidRPr="00AE05D9">
        <w:t>Katastrální území:</w:t>
      </w:r>
      <w:r w:rsidRPr="00AE05D9">
        <w:tab/>
      </w:r>
      <w:r w:rsidR="007C2614" w:rsidRPr="00AE05D9">
        <w:t>Liberec</w:t>
      </w:r>
    </w:p>
    <w:p w:rsidR="00061224" w:rsidRPr="00AE05D9" w:rsidRDefault="00061224" w:rsidP="00640C40">
      <w:pPr>
        <w:spacing w:line="360" w:lineRule="auto"/>
        <w:ind w:left="709"/>
        <w:jc w:val="both"/>
      </w:pPr>
      <w:r w:rsidRPr="00AE05D9">
        <w:t xml:space="preserve">Kraj: </w:t>
      </w:r>
      <w:r w:rsidRPr="00AE05D9">
        <w:tab/>
      </w:r>
      <w:r w:rsidRPr="00AE05D9">
        <w:tab/>
      </w:r>
      <w:r w:rsidR="00682F4B" w:rsidRPr="00AE05D9">
        <w:tab/>
      </w:r>
      <w:r w:rsidR="009F6B93" w:rsidRPr="00AE05D9">
        <w:t>Liberecký</w:t>
      </w:r>
    </w:p>
    <w:p w:rsidR="00061224" w:rsidRPr="00AE05D9" w:rsidRDefault="00061224" w:rsidP="00640C40">
      <w:pPr>
        <w:spacing w:line="360" w:lineRule="auto"/>
        <w:ind w:left="709"/>
        <w:jc w:val="both"/>
      </w:pPr>
      <w:r w:rsidRPr="00AE05D9">
        <w:t xml:space="preserve">Druh stavby: </w:t>
      </w:r>
      <w:r w:rsidRPr="00AE05D9">
        <w:tab/>
      </w:r>
      <w:r w:rsidRPr="00AE05D9">
        <w:tab/>
      </w:r>
      <w:r w:rsidR="007C2614" w:rsidRPr="00AE05D9">
        <w:t>Oprava povrchu vozovek a chodníků</w:t>
      </w:r>
      <w:r w:rsidR="00217025" w:rsidRPr="00AE05D9">
        <w:t>, modernizace VO</w:t>
      </w:r>
    </w:p>
    <w:p w:rsidR="00061224" w:rsidRPr="00AE05D9" w:rsidRDefault="00061224" w:rsidP="00640C40">
      <w:pPr>
        <w:spacing w:line="360" w:lineRule="auto"/>
        <w:ind w:left="709"/>
        <w:jc w:val="both"/>
      </w:pPr>
      <w:r w:rsidRPr="00AE05D9">
        <w:t>Objednatel dokumentace:</w:t>
      </w:r>
      <w:r w:rsidRPr="00AE05D9">
        <w:tab/>
      </w:r>
      <w:r w:rsidRPr="00AE05D9">
        <w:tab/>
      </w:r>
    </w:p>
    <w:p w:rsidR="00A45E6E" w:rsidRPr="00AE05D9" w:rsidRDefault="00061224" w:rsidP="00640C40">
      <w:pPr>
        <w:spacing w:line="360" w:lineRule="auto"/>
        <w:jc w:val="both"/>
        <w:rPr>
          <w:b/>
        </w:rPr>
      </w:pPr>
      <w:r w:rsidRPr="00AE05D9">
        <w:tab/>
      </w:r>
      <w:r w:rsidRPr="00AE05D9">
        <w:tab/>
      </w:r>
      <w:r w:rsidRPr="00AE05D9">
        <w:tab/>
      </w:r>
      <w:r w:rsidR="00682F4B" w:rsidRPr="00AE05D9">
        <w:tab/>
      </w:r>
      <w:r w:rsidR="00217025" w:rsidRPr="00AE05D9">
        <w:rPr>
          <w:b/>
        </w:rPr>
        <w:t>STATUTÁRNÍ MĚSTO LIBEREC</w:t>
      </w:r>
      <w:r w:rsidRPr="00AE05D9">
        <w:rPr>
          <w:b/>
        </w:rPr>
        <w:tab/>
      </w:r>
    </w:p>
    <w:p w:rsidR="00A45E6E" w:rsidRPr="00AE05D9" w:rsidRDefault="00A45E6E" w:rsidP="00640C40">
      <w:pPr>
        <w:spacing w:line="360" w:lineRule="auto"/>
        <w:jc w:val="both"/>
        <w:rPr>
          <w:b/>
        </w:rPr>
      </w:pPr>
      <w:r w:rsidRPr="00AE05D9">
        <w:tab/>
      </w:r>
      <w:r w:rsidR="00061224" w:rsidRPr="00AE05D9">
        <w:t xml:space="preserve">Generální projektant: </w:t>
      </w:r>
      <w:r w:rsidR="00061224" w:rsidRPr="00AE05D9">
        <w:tab/>
      </w:r>
      <w:r w:rsidRPr="00AE05D9">
        <w:rPr>
          <w:b/>
        </w:rPr>
        <w:t>Nýdrle – projektová kancelář, spol. s r.o.</w:t>
      </w:r>
    </w:p>
    <w:p w:rsidR="00A45E6E" w:rsidRPr="00AE05D9" w:rsidRDefault="00A45E6E" w:rsidP="00640C40">
      <w:pPr>
        <w:spacing w:line="360" w:lineRule="auto"/>
        <w:jc w:val="both"/>
      </w:pPr>
      <w:r w:rsidRPr="00AE05D9">
        <w:tab/>
      </w:r>
      <w:r w:rsidRPr="00AE05D9">
        <w:tab/>
      </w:r>
      <w:r w:rsidRPr="00AE05D9">
        <w:tab/>
      </w:r>
      <w:r w:rsidRPr="00AE05D9">
        <w:tab/>
        <w:t>Nad Okrouhlíkem 2365/17</w:t>
      </w:r>
    </w:p>
    <w:p w:rsidR="00A45E6E" w:rsidRPr="00AE05D9" w:rsidRDefault="00A45E6E" w:rsidP="00640C40">
      <w:pPr>
        <w:spacing w:line="360" w:lineRule="auto"/>
        <w:jc w:val="both"/>
      </w:pPr>
      <w:r w:rsidRPr="00AE05D9">
        <w:tab/>
      </w:r>
      <w:r w:rsidRPr="00AE05D9">
        <w:tab/>
      </w:r>
      <w:r w:rsidRPr="00AE05D9">
        <w:tab/>
      </w:r>
      <w:r w:rsidRPr="00AE05D9">
        <w:tab/>
        <w:t>182 00 Praha 8</w:t>
      </w:r>
    </w:p>
    <w:p w:rsidR="00A45E6E" w:rsidRPr="00AE05D9" w:rsidRDefault="00A45E6E" w:rsidP="00640C40">
      <w:pPr>
        <w:spacing w:line="360" w:lineRule="auto"/>
        <w:jc w:val="both"/>
      </w:pPr>
      <w:r w:rsidRPr="00AE05D9">
        <w:tab/>
      </w:r>
      <w:r w:rsidRPr="00AE05D9">
        <w:tab/>
      </w:r>
      <w:r w:rsidRPr="00AE05D9">
        <w:tab/>
      </w:r>
      <w:r w:rsidRPr="00AE05D9">
        <w:tab/>
        <w:t>IČ: 28474961</w:t>
      </w:r>
    </w:p>
    <w:p w:rsidR="008D5191" w:rsidRPr="00AE05D9" w:rsidRDefault="00682F4B" w:rsidP="00640C40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AE05D9">
        <w:t>Zodpovědný projektant:</w:t>
      </w:r>
      <w:r w:rsidR="00061224" w:rsidRPr="00AE05D9">
        <w:t xml:space="preserve"> </w:t>
      </w:r>
      <w:r w:rsidR="008D5191" w:rsidRPr="00AE05D9">
        <w:rPr>
          <w:rStyle w:val="PromnnHTML"/>
          <w:i w:val="0"/>
        </w:rPr>
        <w:t>(Ing. Z. Nýdrle - osvědčení ČKAIT č. 0500561)</w:t>
      </w:r>
    </w:p>
    <w:p w:rsidR="00061224" w:rsidRPr="00AE05D9" w:rsidRDefault="00061224" w:rsidP="00640C40">
      <w:pPr>
        <w:spacing w:line="360" w:lineRule="auto"/>
        <w:ind w:left="709"/>
        <w:jc w:val="both"/>
      </w:pPr>
    </w:p>
    <w:p w:rsidR="00682F4B" w:rsidRPr="00AE05D9" w:rsidRDefault="00061224" w:rsidP="00640C40">
      <w:pPr>
        <w:spacing w:line="360" w:lineRule="auto"/>
        <w:ind w:left="709"/>
        <w:jc w:val="both"/>
      </w:pPr>
      <w:r w:rsidRPr="00AE05D9">
        <w:t xml:space="preserve">Datum zpracování PD ve stupni </w:t>
      </w:r>
      <w:r w:rsidR="00AE05D9">
        <w:t>DUSP/PDPS</w:t>
      </w:r>
      <w:r w:rsidRPr="00AE05D9">
        <w:t xml:space="preserve">:   </w:t>
      </w:r>
    </w:p>
    <w:p w:rsidR="00BC19DB" w:rsidRPr="00AE05D9" w:rsidRDefault="00682F4B" w:rsidP="00640C40">
      <w:pPr>
        <w:spacing w:line="360" w:lineRule="auto"/>
        <w:ind w:left="709"/>
        <w:jc w:val="both"/>
      </w:pPr>
      <w:r w:rsidRPr="00AE05D9">
        <w:tab/>
      </w:r>
      <w:r w:rsidRPr="00AE05D9">
        <w:tab/>
      </w:r>
      <w:r w:rsidRPr="00AE05D9">
        <w:tab/>
      </w:r>
      <w:r w:rsidR="000900FB" w:rsidRPr="00AE05D9">
        <w:t>0</w:t>
      </w:r>
      <w:r w:rsidR="00A55DC2">
        <w:t>6</w:t>
      </w:r>
      <w:r w:rsidR="00061224" w:rsidRPr="00AE05D9">
        <w:t xml:space="preserve"> / 2</w:t>
      </w:r>
      <w:r w:rsidR="000900FB" w:rsidRPr="00AE05D9">
        <w:t>02</w:t>
      </w:r>
      <w:r w:rsidR="00F12369">
        <w:t>4</w:t>
      </w:r>
    </w:p>
    <w:p w:rsidR="00BC19DB" w:rsidRPr="00AE05D9" w:rsidRDefault="00BC19DB" w:rsidP="00640C40">
      <w:pPr>
        <w:spacing w:line="360" w:lineRule="auto"/>
        <w:jc w:val="both"/>
        <w:rPr>
          <w:i/>
        </w:rPr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b)</w:t>
      </w:r>
      <w:r w:rsidRPr="00AE05D9">
        <w:rPr>
          <w:i/>
        </w:rPr>
        <w:t xml:space="preserve"> stručný technický popis se zdůvodněním navrženého řešení,</w:t>
      </w:r>
    </w:p>
    <w:p w:rsidR="005624C9" w:rsidRPr="00FD1FF5" w:rsidRDefault="005624C9" w:rsidP="005624C9">
      <w:pPr>
        <w:spacing w:line="360" w:lineRule="auto"/>
        <w:ind w:left="567"/>
        <w:jc w:val="both"/>
      </w:pPr>
      <w:r w:rsidRPr="00FD1FF5">
        <w:t xml:space="preserve">Jedná se o opravu stávající místní obslužné komunikace funkční skupiny C – Ul. </w:t>
      </w:r>
      <w:r>
        <w:t>Diviš</w:t>
      </w:r>
      <w:r w:rsidRPr="00FD1FF5">
        <w:t xml:space="preserve">ova. Komunikace se nachází v severovýchodní části širšího centra města a opravena bude v celé délce od křižovatky s ul. </w:t>
      </w:r>
      <w:proofErr w:type="spellStart"/>
      <w:r>
        <w:t>Svojsíkovou</w:t>
      </w:r>
      <w:proofErr w:type="spellEnd"/>
      <w:r w:rsidRPr="00FD1FF5">
        <w:t xml:space="preserve"> po křižovatku s ul. </w:t>
      </w:r>
      <w:proofErr w:type="spellStart"/>
      <w:r>
        <w:t>Ruprechtická</w:t>
      </w:r>
      <w:proofErr w:type="spellEnd"/>
      <w:r w:rsidRPr="00FD1FF5">
        <w:t>. Oprava proběhne ve stávajících prostorových parametrech se zachováním nivelety. Délka úpravy je 1</w:t>
      </w:r>
      <w:r>
        <w:t>01,4</w:t>
      </w:r>
      <w:r w:rsidRPr="00FD1FF5">
        <w:t xml:space="preserve">m. Základní šířka komunikace s živičným krytem je </w:t>
      </w:r>
      <w:r>
        <w:t>4,50 – 5,0m</w:t>
      </w:r>
      <w:r w:rsidRPr="00FD1FF5">
        <w:t xml:space="preserve">. </w:t>
      </w:r>
      <w:r>
        <w:t xml:space="preserve">Křižovatka s ul. </w:t>
      </w:r>
      <w:proofErr w:type="spellStart"/>
      <w:r>
        <w:t>Rokycanovou</w:t>
      </w:r>
      <w:proofErr w:type="spellEnd"/>
      <w:r>
        <w:t xml:space="preserve"> bude upravena na </w:t>
      </w:r>
      <w:r>
        <w:lastRenderedPageBreak/>
        <w:t>povrch z kamenné dlažby 1</w:t>
      </w:r>
      <w:r w:rsidR="00A55DC2">
        <w:t>0</w:t>
      </w:r>
      <w:r>
        <w:t xml:space="preserve">0mm. </w:t>
      </w:r>
      <w:r w:rsidRPr="00FD1FF5">
        <w:t xml:space="preserve">Chodníky s krytem z kamenné mozaiky budou provedeny dle stávajících parametrů v proměnné šířce 1.50 – </w:t>
      </w:r>
      <w:r>
        <w:t>2</w:t>
      </w:r>
      <w:r w:rsidRPr="00FD1FF5">
        <w:t>.60m. V místech vjezdů budou provedeny se zesílenou konstrukcí.</w:t>
      </w:r>
      <w:r w:rsidR="00A55DC2">
        <w:t xml:space="preserve"> Část chodníku bude s povrchem z vsakovací rohože.</w:t>
      </w:r>
    </w:p>
    <w:p w:rsidR="003E43C5" w:rsidRPr="00AE05D9" w:rsidRDefault="003E43C5" w:rsidP="00640C40">
      <w:pPr>
        <w:spacing w:line="360" w:lineRule="auto"/>
        <w:jc w:val="both"/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c)</w:t>
      </w:r>
      <w:r w:rsidRPr="00AE05D9">
        <w:rPr>
          <w:i/>
        </w:rPr>
        <w:t xml:space="preserve"> vyhodnocení průzkumů a podkladů, včetně jejich užití v dokumentaci - dopravní údaje, geotechnický průzkum apod.,</w:t>
      </w:r>
    </w:p>
    <w:p w:rsidR="00DB5E2D" w:rsidRPr="00AE05D9" w:rsidRDefault="00DB5E2D" w:rsidP="00640C40">
      <w:pPr>
        <w:spacing w:line="360" w:lineRule="auto"/>
        <w:jc w:val="both"/>
        <w:rPr>
          <w:i/>
        </w:rPr>
      </w:pPr>
    </w:p>
    <w:p w:rsidR="00BC19DB" w:rsidRPr="00AE05D9" w:rsidRDefault="00BC19DB" w:rsidP="00640C40">
      <w:pPr>
        <w:spacing w:line="360" w:lineRule="auto"/>
        <w:ind w:left="709"/>
        <w:jc w:val="both"/>
      </w:pPr>
      <w:r w:rsidRPr="00AE05D9">
        <w:t>- koordinační jednání se zástupcem investora</w:t>
      </w:r>
    </w:p>
    <w:p w:rsidR="00BC19DB" w:rsidRPr="00AE05D9" w:rsidRDefault="00BC19DB" w:rsidP="00640C40">
      <w:pPr>
        <w:spacing w:line="360" w:lineRule="auto"/>
        <w:jc w:val="both"/>
      </w:pPr>
      <w:r w:rsidRPr="00AE05D9">
        <w:tab/>
        <w:t>- místní šetření</w:t>
      </w:r>
    </w:p>
    <w:p w:rsidR="007C1F99" w:rsidRPr="00AE05D9" w:rsidRDefault="00BC19DB" w:rsidP="00640C40">
      <w:pPr>
        <w:spacing w:line="360" w:lineRule="auto"/>
        <w:jc w:val="both"/>
      </w:pPr>
      <w:r w:rsidRPr="00AE05D9">
        <w:tab/>
        <w:t xml:space="preserve">- výškopisné a polohopisné zaměření stávajícího </w:t>
      </w:r>
      <w:proofErr w:type="gramStart"/>
      <w:r w:rsidRPr="00AE05D9">
        <w:t xml:space="preserve">stavu </w:t>
      </w:r>
      <w:r w:rsidR="007C1F99" w:rsidRPr="00AE05D9">
        <w:t xml:space="preserve"> M  1 : </w:t>
      </w:r>
      <w:r w:rsidR="00941389" w:rsidRPr="00AE05D9">
        <w:t>2</w:t>
      </w:r>
      <w:r w:rsidR="00A50D6E" w:rsidRPr="00AE05D9">
        <w:t>0</w:t>
      </w:r>
      <w:r w:rsidR="007C1F99" w:rsidRPr="00AE05D9">
        <w:t>0</w:t>
      </w:r>
      <w:proofErr w:type="gramEnd"/>
      <w:r w:rsidR="007C1F99" w:rsidRPr="00AE05D9">
        <w:t xml:space="preserve"> </w:t>
      </w:r>
    </w:p>
    <w:p w:rsidR="00BC19DB" w:rsidRPr="00AE05D9" w:rsidRDefault="007C1F99" w:rsidP="00640C40">
      <w:pPr>
        <w:spacing w:line="360" w:lineRule="auto"/>
        <w:jc w:val="both"/>
      </w:pPr>
      <w:r w:rsidRPr="00AE05D9">
        <w:tab/>
        <w:t xml:space="preserve">  </w:t>
      </w:r>
      <w:r w:rsidR="00BC19DB" w:rsidRPr="00AE05D9">
        <w:t>(</w:t>
      </w:r>
      <w:r w:rsidR="00A50D6E" w:rsidRPr="00AE05D9">
        <w:t>GEOKART v.o.s.</w:t>
      </w:r>
      <w:r w:rsidR="00941389" w:rsidRPr="00AE05D9">
        <w:t xml:space="preserve"> 11</w:t>
      </w:r>
      <w:r w:rsidR="00F7351B" w:rsidRPr="00AE05D9">
        <w:t>/2022</w:t>
      </w:r>
      <w:r w:rsidR="00BC19DB" w:rsidRPr="00AE05D9">
        <w:t>)</w:t>
      </w:r>
    </w:p>
    <w:p w:rsidR="00BC19DB" w:rsidRPr="00AE05D9" w:rsidRDefault="00BC19DB" w:rsidP="00640C40">
      <w:pPr>
        <w:spacing w:line="360" w:lineRule="auto"/>
        <w:jc w:val="both"/>
      </w:pPr>
      <w:r w:rsidRPr="00AE05D9">
        <w:tab/>
        <w:t>- vyjádření příslušných správců inženýrských sítí</w:t>
      </w:r>
    </w:p>
    <w:p w:rsidR="002B14C2" w:rsidRPr="00AE05D9" w:rsidRDefault="002B14C2" w:rsidP="00640C40">
      <w:pPr>
        <w:spacing w:line="360" w:lineRule="auto"/>
        <w:jc w:val="both"/>
      </w:pPr>
      <w:r w:rsidRPr="00AE05D9">
        <w:tab/>
        <w:t>- koordinace se souvisejícími stavebním</w:t>
      </w:r>
      <w:r w:rsidR="00941389" w:rsidRPr="00AE05D9">
        <w:t xml:space="preserve"> objektem</w:t>
      </w:r>
      <w:r w:rsidRPr="00AE05D9">
        <w:t xml:space="preserve"> SO 40</w:t>
      </w:r>
      <w:r w:rsidR="000C0959">
        <w:t>3</w:t>
      </w:r>
    </w:p>
    <w:p w:rsidR="004F0590" w:rsidRPr="00AE05D9" w:rsidRDefault="004F0590" w:rsidP="00640C40">
      <w:pPr>
        <w:spacing w:line="360" w:lineRule="auto"/>
        <w:ind w:left="709"/>
        <w:jc w:val="both"/>
      </w:pPr>
      <w:r w:rsidRPr="00AE05D9">
        <w:t>- Příslušné TP a ČSN</w:t>
      </w:r>
    </w:p>
    <w:p w:rsidR="007C1F99" w:rsidRPr="00AE05D9" w:rsidRDefault="007C1F99" w:rsidP="00640C40">
      <w:pPr>
        <w:spacing w:line="360" w:lineRule="auto"/>
        <w:jc w:val="both"/>
      </w:pPr>
    </w:p>
    <w:p w:rsidR="007C1F99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d)</w:t>
      </w:r>
      <w:r w:rsidRPr="00AE05D9">
        <w:rPr>
          <w:i/>
        </w:rPr>
        <w:t xml:space="preserve"> vztahy k ostatním objektům stavby,</w:t>
      </w:r>
    </w:p>
    <w:p w:rsidR="00DB5E2D" w:rsidRPr="00AE05D9" w:rsidRDefault="00DB5E2D" w:rsidP="00640C40">
      <w:pPr>
        <w:spacing w:line="360" w:lineRule="auto"/>
        <w:jc w:val="both"/>
        <w:rPr>
          <w:i/>
        </w:rPr>
      </w:pPr>
    </w:p>
    <w:p w:rsidR="001F1C71" w:rsidRPr="00AE05D9" w:rsidRDefault="00F7351B" w:rsidP="00640C40">
      <w:pPr>
        <w:spacing w:line="360" w:lineRule="auto"/>
        <w:ind w:left="567"/>
        <w:jc w:val="both"/>
      </w:pPr>
      <w:r w:rsidRPr="00AE05D9">
        <w:t>Provádění SO 10</w:t>
      </w:r>
      <w:r w:rsidR="00DD3B31">
        <w:t>3</w:t>
      </w:r>
      <w:r w:rsidRPr="00AE05D9">
        <w:t xml:space="preserve"> bude </w:t>
      </w:r>
      <w:r w:rsidR="00222685" w:rsidRPr="00AE05D9">
        <w:t>koordinováno</w:t>
      </w:r>
      <w:r w:rsidRPr="00AE05D9">
        <w:t xml:space="preserve"> s</w:t>
      </w:r>
      <w:r w:rsidR="00941389" w:rsidRPr="00AE05D9">
        <w:t> SO 40</w:t>
      </w:r>
      <w:r w:rsidR="001F1C71" w:rsidRPr="00AE05D9">
        <w:t>2</w:t>
      </w:r>
      <w:r w:rsidR="00941389" w:rsidRPr="00AE05D9">
        <w:t xml:space="preserve"> </w:t>
      </w:r>
      <w:r w:rsidR="00D20EB2" w:rsidRPr="00AE05D9">
        <w:t xml:space="preserve">- </w:t>
      </w:r>
      <w:r w:rsidR="00941389" w:rsidRPr="00AE05D9">
        <w:t>Veřejné osvětlení SVOJSÍKOVA</w:t>
      </w:r>
      <w:r w:rsidR="001F1C71" w:rsidRPr="00AE05D9">
        <w:t xml:space="preserve"> </w:t>
      </w:r>
    </w:p>
    <w:p w:rsidR="00222685" w:rsidRPr="00AE05D9" w:rsidRDefault="00222685" w:rsidP="00640C40">
      <w:pPr>
        <w:spacing w:line="360" w:lineRule="auto"/>
        <w:ind w:left="567"/>
        <w:jc w:val="both"/>
      </w:pPr>
    </w:p>
    <w:p w:rsidR="00222685" w:rsidRPr="00AE05D9" w:rsidRDefault="00222685" w:rsidP="00640C40">
      <w:pPr>
        <w:spacing w:line="360" w:lineRule="auto"/>
        <w:ind w:left="567"/>
        <w:jc w:val="both"/>
      </w:pPr>
      <w:r w:rsidRPr="00AE05D9">
        <w:rPr>
          <w:b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3571EB" w:rsidRPr="00AE05D9" w:rsidRDefault="003571EB" w:rsidP="00640C40">
      <w:pPr>
        <w:spacing w:line="360" w:lineRule="auto"/>
        <w:jc w:val="both"/>
        <w:rPr>
          <w:rStyle w:val="PromnnHTML"/>
        </w:rPr>
      </w:pPr>
    </w:p>
    <w:p w:rsidR="003571EB" w:rsidRPr="00AE05D9" w:rsidRDefault="003571EB" w:rsidP="00640C40">
      <w:pPr>
        <w:pStyle w:val="Bezmezer"/>
        <w:spacing w:line="360" w:lineRule="auto"/>
        <w:rPr>
          <w:i/>
        </w:rPr>
      </w:pPr>
      <w:r w:rsidRPr="00AE05D9">
        <w:rPr>
          <w:rStyle w:val="PromnnHTML"/>
        </w:rPr>
        <w:t>e</w:t>
      </w:r>
      <w:r w:rsidRPr="00AE05D9">
        <w:rPr>
          <w:iCs/>
        </w:rPr>
        <w:t>)</w:t>
      </w:r>
      <w:r w:rsidRPr="00AE05D9">
        <w:rPr>
          <w:i/>
        </w:rPr>
        <w:t xml:space="preserve"> návrh zpevněných ploch, včetně případných výpočtů,</w:t>
      </w:r>
    </w:p>
    <w:p w:rsidR="00DB5E2D" w:rsidRPr="00AE05D9" w:rsidRDefault="00DB5E2D" w:rsidP="00640C40">
      <w:pPr>
        <w:pStyle w:val="Bezmezer"/>
        <w:spacing w:line="360" w:lineRule="auto"/>
        <w:rPr>
          <w:i/>
        </w:rPr>
      </w:pP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Stávající </w:t>
      </w:r>
      <w:r w:rsidRPr="00FD1FF5">
        <w:rPr>
          <w:b/>
        </w:rPr>
        <w:t>konstrukce komunikace s živičným krytem</w:t>
      </w:r>
      <w:r w:rsidRPr="00FD1FF5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</w:t>
      </w:r>
      <w:r w:rsidRPr="00FD1FF5">
        <w:lastRenderedPageBreak/>
        <w:t xml:space="preserve">opravovat podkladní vrstvy konstrukce. V rámci opravy dojde k odfrézování stávajícího krytu a provedení nové obrusné a ložní vrstvy. </w:t>
      </w:r>
    </w:p>
    <w:p w:rsidR="00D24883" w:rsidRPr="00FD1FF5" w:rsidRDefault="00D24883" w:rsidP="00D24883">
      <w:pPr>
        <w:spacing w:line="360" w:lineRule="auto"/>
        <w:ind w:left="567"/>
        <w:jc w:val="both"/>
      </w:pP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rPr>
          <w:b/>
        </w:rPr>
        <w:t xml:space="preserve">Povrchová úprava s živičným krytem </w:t>
      </w:r>
      <w:r w:rsidRPr="00FD1FF5">
        <w:t>bude provedena v následující konstrukční skladbě:</w:t>
      </w:r>
    </w:p>
    <w:p w:rsidR="00D24883" w:rsidRPr="00FD1FF5" w:rsidRDefault="00D24883" w:rsidP="00D24883">
      <w:pPr>
        <w:spacing w:line="360" w:lineRule="auto"/>
        <w:ind w:firstLine="708"/>
        <w:jc w:val="both"/>
      </w:pPr>
      <w:r w:rsidRPr="00FD1FF5">
        <w:t xml:space="preserve">- asfaltový beton pro obrusné vrstvy </w:t>
      </w:r>
      <w:r w:rsidRPr="00FD1FF5">
        <w:tab/>
      </w:r>
      <w:r w:rsidRPr="00FD1FF5">
        <w:tab/>
        <w:t>ACO 11</w:t>
      </w:r>
      <w:r w:rsidRPr="00FD1FF5">
        <w:tab/>
        <w:t xml:space="preserve">40mm </w:t>
      </w:r>
    </w:p>
    <w:p w:rsidR="00D24883" w:rsidRPr="00FD1FF5" w:rsidRDefault="00D24883" w:rsidP="00D24883">
      <w:pPr>
        <w:spacing w:line="360" w:lineRule="auto"/>
        <w:ind w:firstLine="708"/>
        <w:jc w:val="both"/>
      </w:pPr>
      <w:r w:rsidRPr="00FD1FF5">
        <w:t>- spojovací postřik emulzní</w:t>
      </w:r>
      <w:r w:rsidRPr="00FD1FF5">
        <w:tab/>
      </w:r>
      <w:r w:rsidRPr="00FD1FF5">
        <w:tab/>
      </w:r>
      <w:r w:rsidRPr="00FD1FF5">
        <w:tab/>
        <w:t xml:space="preserve">SPE </w:t>
      </w:r>
      <w:r w:rsidRPr="00FD1FF5">
        <w:tab/>
      </w:r>
      <w:r w:rsidRPr="00FD1FF5">
        <w:tab/>
        <w:t>0,50kg/m2</w:t>
      </w:r>
    </w:p>
    <w:p w:rsidR="00D24883" w:rsidRPr="00FD1FF5" w:rsidRDefault="00D24883" w:rsidP="00D24883">
      <w:pPr>
        <w:spacing w:line="360" w:lineRule="auto"/>
        <w:ind w:firstLine="708"/>
        <w:jc w:val="both"/>
      </w:pPr>
      <w:r w:rsidRPr="00FD1FF5">
        <w:t xml:space="preserve">- asfaltový beton pro ložní vrstvy </w:t>
      </w:r>
      <w:r w:rsidRPr="00FD1FF5">
        <w:tab/>
      </w:r>
      <w:r w:rsidRPr="00FD1FF5">
        <w:tab/>
        <w:t xml:space="preserve">ACL 16+  </w:t>
      </w:r>
      <w:r w:rsidRPr="00FD1FF5">
        <w:tab/>
        <w:t>70mm Ø 80mm</w:t>
      </w:r>
    </w:p>
    <w:p w:rsidR="00D24883" w:rsidRPr="00FD1FF5" w:rsidRDefault="00D24883" w:rsidP="00D24883">
      <w:pPr>
        <w:spacing w:line="360" w:lineRule="auto"/>
        <w:ind w:firstLine="708"/>
        <w:jc w:val="both"/>
      </w:pPr>
      <w:r w:rsidRPr="00FD1FF5">
        <w:t>- spojovací postřik emulzní</w:t>
      </w:r>
      <w:r w:rsidRPr="00FD1FF5">
        <w:tab/>
      </w:r>
      <w:r w:rsidRPr="00FD1FF5">
        <w:tab/>
      </w:r>
      <w:r w:rsidRPr="00FD1FF5">
        <w:tab/>
        <w:t xml:space="preserve">SPE </w:t>
      </w:r>
      <w:r w:rsidRPr="00FD1FF5">
        <w:tab/>
      </w:r>
      <w:r w:rsidRPr="00FD1FF5">
        <w:tab/>
        <w:t>0,50kg/m2</w:t>
      </w:r>
    </w:p>
    <w:p w:rsidR="00D24883" w:rsidRPr="00FD1FF5" w:rsidRDefault="00D24883" w:rsidP="00D24883">
      <w:pPr>
        <w:spacing w:line="360" w:lineRule="auto"/>
        <w:ind w:firstLine="708"/>
        <w:jc w:val="both"/>
      </w:pPr>
      <w:r w:rsidRPr="00FD1FF5">
        <w:t>- frézování živičného krytu</w:t>
      </w:r>
      <w:r w:rsidRPr="00FD1FF5">
        <w:tab/>
      </w:r>
      <w:r w:rsidRPr="00FD1FF5">
        <w:tab/>
      </w:r>
      <w:r w:rsidRPr="00FD1FF5">
        <w:tab/>
      </w:r>
      <w:r w:rsidRPr="00FD1FF5">
        <w:tab/>
      </w:r>
      <w:r w:rsidRPr="00FD1FF5">
        <w:tab/>
        <w:t>Ø 120mm</w:t>
      </w:r>
    </w:p>
    <w:p w:rsidR="00D24883" w:rsidRPr="00FD1FF5" w:rsidRDefault="00D24883" w:rsidP="00D24883">
      <w:pPr>
        <w:pStyle w:val="Bezmezer"/>
        <w:spacing w:line="360" w:lineRule="auto"/>
        <w:rPr>
          <w:i/>
        </w:rPr>
      </w:pPr>
    </w:p>
    <w:p w:rsidR="00D24883" w:rsidRPr="00FD1FF5" w:rsidRDefault="00D24883" w:rsidP="00D24883">
      <w:pPr>
        <w:pStyle w:val="Bezmezer"/>
        <w:spacing w:line="360" w:lineRule="auto"/>
        <w:ind w:left="567"/>
        <w:jc w:val="both"/>
      </w:pPr>
      <w:r w:rsidRPr="00FD1FF5">
        <w:rPr>
          <w:b/>
        </w:rPr>
        <w:t>Návaznost nových živičných vrstev</w:t>
      </w:r>
      <w:r w:rsidRPr="00FD1FF5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D24883" w:rsidRPr="00FD1FF5" w:rsidRDefault="00D24883" w:rsidP="00D24883">
      <w:pPr>
        <w:pStyle w:val="Bezmezer"/>
        <w:spacing w:line="360" w:lineRule="auto"/>
      </w:pPr>
    </w:p>
    <w:p w:rsidR="00D24883" w:rsidRPr="00FD1FF5" w:rsidRDefault="00D24883" w:rsidP="00D24883">
      <w:pPr>
        <w:spacing w:line="360" w:lineRule="auto"/>
        <w:jc w:val="both"/>
      </w:pPr>
    </w:p>
    <w:p w:rsidR="00D24883" w:rsidRPr="00A030E3" w:rsidRDefault="00D24883" w:rsidP="00D24883">
      <w:pPr>
        <w:spacing w:line="360" w:lineRule="auto"/>
        <w:ind w:left="567"/>
        <w:jc w:val="both"/>
      </w:pPr>
      <w:r w:rsidRPr="00A030E3">
        <w:rPr>
          <w:b/>
        </w:rPr>
        <w:t>Chodníky s krytem z kamenné mozaiky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- kamenná mozaika (vzor dle KAM)*</w:t>
      </w:r>
      <w:r w:rsidRPr="00FD1FF5">
        <w:tab/>
      </w:r>
      <w:r w:rsidRPr="00FD1FF5">
        <w:tab/>
        <w:t>DL</w:t>
      </w:r>
      <w:r w:rsidRPr="00FD1FF5">
        <w:tab/>
      </w:r>
      <w:r w:rsidRPr="00FD1FF5">
        <w:tab/>
      </w:r>
      <w:r>
        <w:t>5</w:t>
      </w:r>
      <w:r w:rsidRPr="00FD1FF5">
        <w:t>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- ložná vrstva - drť 4 / 8mm</w:t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40mm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- </w:t>
      </w:r>
      <w:proofErr w:type="spellStart"/>
      <w:proofErr w:type="gramStart"/>
      <w:r w:rsidRPr="00FD1FF5">
        <w:t>štěrkodrť</w:t>
      </w:r>
      <w:proofErr w:type="spellEnd"/>
      <w:r w:rsidRPr="00FD1FF5">
        <w:t xml:space="preserve"> ( fr.</w:t>
      </w:r>
      <w:proofErr w:type="gramEnd"/>
      <w:r w:rsidRPr="00FD1FF5">
        <w:t xml:space="preserve"> 0 / 63 mm)</w:t>
      </w:r>
      <w:r w:rsidRPr="00FD1FF5">
        <w:tab/>
      </w:r>
      <w:r w:rsidRPr="00FD1FF5">
        <w:tab/>
      </w:r>
      <w:r w:rsidRPr="00FD1FF5">
        <w:tab/>
        <w:t>ŠD</w:t>
      </w:r>
      <w:r w:rsidRPr="00FD1FF5">
        <w:rPr>
          <w:vertAlign w:val="subscript"/>
        </w:rPr>
        <w:t>B</w:t>
      </w:r>
      <w:r w:rsidRPr="00FD1FF5">
        <w:tab/>
      </w:r>
      <w:r w:rsidRPr="00FD1FF5">
        <w:tab/>
        <w:t>150mm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  Celkem…………………………………………………</w:t>
      </w:r>
      <w:proofErr w:type="gramStart"/>
      <w:r w:rsidRPr="00FD1FF5">
        <w:t>…..</w:t>
      </w:r>
      <w:r w:rsidRPr="00FD1FF5">
        <w:tab/>
        <w:t>2</w:t>
      </w:r>
      <w:r>
        <w:t>4</w:t>
      </w:r>
      <w:r w:rsidRPr="00FD1FF5">
        <w:t>0mm</w:t>
      </w:r>
      <w:proofErr w:type="gramEnd"/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30MPa. Vrstva ŠD</w:t>
      </w:r>
      <w:r w:rsidRPr="00FD1FF5">
        <w:rPr>
          <w:vertAlign w:val="subscript"/>
        </w:rPr>
        <w:t>B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50MPa. Barevné provedení a způsob kladení upřesní KAM.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* v místech provádění hmatových prvků pro nevidomé, bude provedena reliéfní dlažba a rovinné desky šířky 250mm</w:t>
      </w:r>
    </w:p>
    <w:p w:rsidR="00D24883" w:rsidRPr="00FD1FF5" w:rsidRDefault="00D24883" w:rsidP="00D24883">
      <w:pPr>
        <w:spacing w:line="360" w:lineRule="auto"/>
        <w:ind w:left="567"/>
        <w:jc w:val="both"/>
      </w:pPr>
    </w:p>
    <w:p w:rsidR="00D24883" w:rsidRPr="00FD1FF5" w:rsidRDefault="00D24883" w:rsidP="00D24883">
      <w:pPr>
        <w:spacing w:line="360" w:lineRule="auto"/>
        <w:ind w:left="567"/>
        <w:jc w:val="both"/>
        <w:rPr>
          <w:b/>
        </w:rPr>
      </w:pPr>
    </w:p>
    <w:p w:rsidR="00D24883" w:rsidRPr="00A030E3" w:rsidRDefault="00D24883" w:rsidP="00D24883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>
        <w:t xml:space="preserve"> (</w:t>
      </w:r>
      <w:r w:rsidRPr="0031112A">
        <w:rPr>
          <w:b/>
        </w:rPr>
        <w:t>kam</w:t>
      </w:r>
      <w:r>
        <w:rPr>
          <w:b/>
        </w:rPr>
        <w:t>enná dlažba drobná 100mm</w:t>
      </w:r>
      <w:r w:rsidRPr="0031112A">
        <w:rPr>
          <w:b/>
        </w:rPr>
        <w:t xml:space="preserve">, </w:t>
      </w:r>
      <w:r>
        <w:rPr>
          <w:b/>
        </w:rPr>
        <w:t xml:space="preserve">spára do 15mm, </w:t>
      </w:r>
      <w:r w:rsidRPr="0031112A">
        <w:rPr>
          <w:b/>
        </w:rPr>
        <w:t>světlá žula polská, kladena do oblouku)</w:t>
      </w:r>
      <w:r w:rsidRPr="00A030E3">
        <w:t>: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A030E3">
        <w:lastRenderedPageBreak/>
        <w:t xml:space="preserve">- </w:t>
      </w:r>
      <w:r>
        <w:t>dlažba kamenná drobná</w:t>
      </w:r>
      <w:r w:rsidRPr="00A030E3">
        <w:t xml:space="preserve"> – </w:t>
      </w:r>
      <w:r>
        <w:t>spára z M25 (vzor dle KAM)*</w:t>
      </w:r>
      <w:r>
        <w:tab/>
        <w:t>DL</w:t>
      </w:r>
      <w:r>
        <w:tab/>
        <w:t>100mm</w:t>
      </w:r>
      <w:r w:rsidRPr="00FD1FF5">
        <w:tab/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- ložná vrstva </w:t>
      </w:r>
      <w:r w:rsidRPr="00FD1FF5">
        <w:tab/>
        <w:t>BET C20/25</w:t>
      </w:r>
      <w:r w:rsidRPr="00FD1FF5">
        <w:tab/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100mm</w:t>
      </w:r>
      <w:r w:rsidRPr="00FD1FF5">
        <w:tab/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-</w:t>
      </w:r>
      <w:r>
        <w:t xml:space="preserve"> </w:t>
      </w:r>
      <w:proofErr w:type="spellStart"/>
      <w:proofErr w:type="gramStart"/>
      <w:r>
        <w:t>štěrkodrť</w:t>
      </w:r>
      <w:proofErr w:type="spellEnd"/>
      <w:r>
        <w:t xml:space="preserve"> </w:t>
      </w:r>
      <w:r>
        <w:tab/>
        <w:t>( fr.</w:t>
      </w:r>
      <w:proofErr w:type="gramEnd"/>
      <w:r>
        <w:t xml:space="preserve"> 0 / 63 mm)</w:t>
      </w:r>
      <w:r>
        <w:tab/>
      </w:r>
      <w:r>
        <w:tab/>
      </w:r>
      <w:r>
        <w:tab/>
      </w:r>
      <w:r w:rsidRPr="00FD1FF5">
        <w:t>ŠD</w:t>
      </w:r>
      <w:r w:rsidRPr="00FD1FF5">
        <w:rPr>
          <w:vertAlign w:val="subscript"/>
        </w:rPr>
        <w:t>A</w:t>
      </w:r>
      <w:r w:rsidRPr="00FD1FF5">
        <w:tab/>
      </w:r>
      <w:r w:rsidRPr="00FD1FF5">
        <w:tab/>
        <w:t xml:space="preserve">100mm </w:t>
      </w:r>
      <w:r w:rsidRPr="00FD1FF5">
        <w:tab/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- </w:t>
      </w:r>
      <w:proofErr w:type="spellStart"/>
      <w:r w:rsidRPr="00FD1FF5">
        <w:t>štěrkodrť</w:t>
      </w:r>
      <w:proofErr w:type="spellEnd"/>
      <w:r w:rsidRPr="00FD1FF5">
        <w:t xml:space="preserve"> </w:t>
      </w:r>
      <w:r w:rsidRPr="00FD1FF5">
        <w:tab/>
        <w:t>( fr. 32 / 63 mm)</w:t>
      </w:r>
      <w:r w:rsidRPr="00FD1FF5">
        <w:tab/>
      </w:r>
      <w:r w:rsidRPr="00FD1FF5">
        <w:tab/>
      </w:r>
      <w:r w:rsidRPr="00FD1FF5">
        <w:tab/>
        <w:t>ŠD</w:t>
      </w:r>
      <w:r w:rsidRPr="00FD1FF5">
        <w:rPr>
          <w:vertAlign w:val="subscript"/>
        </w:rPr>
        <w:t>B</w:t>
      </w:r>
      <w:r w:rsidRPr="00FD1FF5">
        <w:tab/>
      </w:r>
      <w:r w:rsidRPr="00FD1FF5">
        <w:tab/>
        <w:t xml:space="preserve">min150mm </w:t>
      </w:r>
      <w:r w:rsidRPr="00FD1FF5">
        <w:tab/>
        <w:t>Celkem…………………………………………</w:t>
      </w:r>
      <w:proofErr w:type="gramStart"/>
      <w:r w:rsidRPr="00FD1FF5">
        <w:t>…..…</w:t>
      </w:r>
      <w:proofErr w:type="gramEnd"/>
      <w:r w:rsidRPr="00FD1FF5">
        <w:t>………</w:t>
      </w:r>
      <w:r>
        <w:tab/>
      </w:r>
      <w:r w:rsidRPr="00FD1FF5">
        <w:t>min4</w:t>
      </w:r>
      <w:r>
        <w:t>0</w:t>
      </w:r>
      <w:r w:rsidRPr="00FD1FF5">
        <w:t>0mm</w:t>
      </w:r>
    </w:p>
    <w:p w:rsidR="00D24883" w:rsidRPr="00FD1FF5" w:rsidRDefault="00D24883" w:rsidP="00D24883">
      <w:pPr>
        <w:pStyle w:val="Bezmezer"/>
        <w:spacing w:line="360" w:lineRule="auto"/>
        <w:ind w:left="567" w:hanging="567"/>
        <w:jc w:val="both"/>
      </w:pPr>
      <w:r w:rsidRPr="00FD1FF5">
        <w:tab/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45MPa. Vrstva ŠD</w:t>
      </w:r>
      <w:r w:rsidRPr="00FD1FF5">
        <w:rPr>
          <w:vertAlign w:val="subscript"/>
        </w:rPr>
        <w:t>B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60MPa. Vrstva ŠD</w:t>
      </w:r>
      <w:r w:rsidRPr="00FD1FF5">
        <w:rPr>
          <w:vertAlign w:val="subscript"/>
        </w:rPr>
        <w:t>A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70MPa. </w:t>
      </w:r>
      <w:r w:rsidRPr="00FD1FF5">
        <w:rPr>
          <w:rFonts w:eastAsiaTheme="minorHAnsi"/>
        </w:rPr>
        <w:t>Barevné provedení a způsob kladení upřesní KAM.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* v místech provádění hmatových prvků pro nevidomé, bude provedena reliéfní dlažba a rovinné desky šířky 250mm.</w:t>
      </w:r>
    </w:p>
    <w:p w:rsidR="00D24883" w:rsidRPr="00FD1FF5" w:rsidRDefault="00D24883" w:rsidP="00D24883">
      <w:pPr>
        <w:spacing w:line="360" w:lineRule="auto"/>
        <w:jc w:val="both"/>
        <w:rPr>
          <w:b/>
        </w:rPr>
      </w:pPr>
    </w:p>
    <w:p w:rsidR="00D24883" w:rsidRDefault="00D24883" w:rsidP="00D24883">
      <w:pPr>
        <w:spacing w:line="360" w:lineRule="auto"/>
        <w:ind w:left="567"/>
        <w:jc w:val="both"/>
      </w:pPr>
      <w:r w:rsidRPr="00FD1FF5">
        <w:t xml:space="preserve">Stávající kolmá parkovací stání, která jsou v PD </w:t>
      </w:r>
      <w:proofErr w:type="gramStart"/>
      <w:r w:rsidRPr="00FD1FF5">
        <w:t>označena jako</w:t>
      </w:r>
      <w:proofErr w:type="gramEnd"/>
      <w:r w:rsidRPr="00FD1FF5">
        <w:t xml:space="preserve"> sjezd č. </w:t>
      </w:r>
      <w:r>
        <w:t>4</w:t>
      </w:r>
      <w:r w:rsidRPr="00FD1FF5">
        <w:t xml:space="preserve"> jsou provedeny </w:t>
      </w:r>
      <w:r>
        <w:t xml:space="preserve">z živičné </w:t>
      </w:r>
      <w:proofErr w:type="spellStart"/>
      <w:r>
        <w:t>kce</w:t>
      </w:r>
      <w:proofErr w:type="spellEnd"/>
      <w:r>
        <w:t>. V tomto místě bude chodník plynule napojen na živičnou konstrukci. Vzniklá spára bude doplněna o asfaltovou zálivku.</w:t>
      </w:r>
    </w:p>
    <w:p w:rsidR="00D24883" w:rsidRDefault="00D24883" w:rsidP="00D24883">
      <w:pPr>
        <w:spacing w:line="360" w:lineRule="auto"/>
        <w:jc w:val="both"/>
      </w:pPr>
    </w:p>
    <w:p w:rsidR="00D24883" w:rsidRDefault="00D24883" w:rsidP="00D24883">
      <w:pPr>
        <w:spacing w:line="360" w:lineRule="auto"/>
        <w:jc w:val="both"/>
      </w:pPr>
    </w:p>
    <w:p w:rsidR="00D24883" w:rsidRDefault="00D24883" w:rsidP="00D24883">
      <w:pPr>
        <w:spacing w:line="360" w:lineRule="auto"/>
        <w:jc w:val="both"/>
      </w:pPr>
    </w:p>
    <w:p w:rsidR="00D24883" w:rsidRDefault="00D24883" w:rsidP="00D24883">
      <w:pPr>
        <w:spacing w:line="360" w:lineRule="auto"/>
        <w:ind w:left="567"/>
        <w:jc w:val="both"/>
        <w:rPr>
          <w:b/>
        </w:rPr>
      </w:pPr>
    </w:p>
    <w:p w:rsidR="00D24883" w:rsidRDefault="00D24883" w:rsidP="00D24883">
      <w:pPr>
        <w:spacing w:line="360" w:lineRule="auto"/>
        <w:ind w:left="567"/>
        <w:jc w:val="both"/>
        <w:rPr>
          <w:b/>
        </w:rPr>
      </w:pPr>
    </w:p>
    <w:p w:rsidR="00D24883" w:rsidRDefault="00D24883" w:rsidP="00D24883">
      <w:pPr>
        <w:spacing w:line="360" w:lineRule="auto"/>
        <w:ind w:left="567"/>
        <w:jc w:val="both"/>
        <w:rPr>
          <w:b/>
        </w:rPr>
      </w:pPr>
      <w:r>
        <w:rPr>
          <w:b/>
        </w:rPr>
        <w:t>Levostranný c</w:t>
      </w:r>
      <w:r w:rsidRPr="00A030E3">
        <w:rPr>
          <w:b/>
        </w:rPr>
        <w:t>hodník</w:t>
      </w:r>
      <w:r>
        <w:rPr>
          <w:b/>
        </w:rPr>
        <w:t xml:space="preserve"> v místě částečného parkování na chodníku v km 0,01230 – 0,05240 </w:t>
      </w:r>
      <w:r w:rsidRPr="0031543E">
        <w:t>bude proveden v následující konstrukční skladbě</w:t>
      </w:r>
      <w:r>
        <w:rPr>
          <w:b/>
        </w:rPr>
        <w:t xml:space="preserve"> (vsakovací rohože vyztužené, černý plast, výplň ŠD):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- </w:t>
      </w:r>
      <w:r>
        <w:t>štěrková rohož*</w:t>
      </w:r>
      <w:r>
        <w:tab/>
      </w:r>
      <w:r>
        <w:tab/>
      </w:r>
      <w:r w:rsidRPr="00FD1FF5">
        <w:tab/>
      </w:r>
      <w:r w:rsidRPr="00FD1FF5">
        <w:tab/>
      </w:r>
      <w:r>
        <w:t>R</w:t>
      </w:r>
      <w:r w:rsidRPr="00FD1FF5">
        <w:tab/>
      </w:r>
      <w:r w:rsidRPr="00FD1FF5">
        <w:tab/>
      </w:r>
      <w:r>
        <w:t>6</w:t>
      </w:r>
      <w:r w:rsidRPr="00FD1FF5">
        <w:t>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- ložná vrstva - drť 4 / 8mm</w:t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40mm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- </w:t>
      </w:r>
      <w:proofErr w:type="spellStart"/>
      <w:proofErr w:type="gramStart"/>
      <w:r w:rsidRPr="00FD1FF5">
        <w:t>štěrkodrť</w:t>
      </w:r>
      <w:proofErr w:type="spellEnd"/>
      <w:r w:rsidRPr="00FD1FF5">
        <w:t xml:space="preserve"> ( fr.</w:t>
      </w:r>
      <w:proofErr w:type="gramEnd"/>
      <w:r w:rsidRPr="00FD1FF5">
        <w:t xml:space="preserve"> 0 / 63 mm)</w:t>
      </w:r>
      <w:r w:rsidRPr="00FD1FF5">
        <w:tab/>
      </w:r>
      <w:r w:rsidRPr="00FD1FF5">
        <w:tab/>
      </w:r>
      <w:r w:rsidRPr="00FD1FF5">
        <w:tab/>
        <w:t>ŠD</w:t>
      </w:r>
      <w:r>
        <w:rPr>
          <w:vertAlign w:val="subscript"/>
        </w:rPr>
        <w:t>A</w:t>
      </w:r>
      <w:r w:rsidRPr="00FD1FF5">
        <w:tab/>
      </w:r>
      <w:r w:rsidRPr="00FD1FF5">
        <w:tab/>
      </w:r>
      <w:r>
        <w:t>2</w:t>
      </w:r>
      <w:r w:rsidRPr="00FD1FF5">
        <w:t>50mm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  Celkem…………………………………………………</w:t>
      </w:r>
      <w:proofErr w:type="gramStart"/>
      <w:r w:rsidRPr="00FD1FF5">
        <w:t>…..</w:t>
      </w:r>
      <w:r w:rsidRPr="00FD1FF5">
        <w:tab/>
      </w:r>
      <w:r>
        <w:t>35</w:t>
      </w:r>
      <w:r w:rsidRPr="00FD1FF5">
        <w:t>0mm</w:t>
      </w:r>
      <w:proofErr w:type="gramEnd"/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</w:t>
      </w:r>
      <w:r>
        <w:t>45</w:t>
      </w:r>
      <w:r w:rsidRPr="00FD1FF5">
        <w:t>MPa. Vrstva ŠD</w:t>
      </w:r>
      <w:r>
        <w:rPr>
          <w:vertAlign w:val="subscript"/>
        </w:rPr>
        <w:t>A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</w:t>
      </w:r>
      <w:r>
        <w:t>7</w:t>
      </w:r>
      <w:r w:rsidRPr="00FD1FF5">
        <w:t xml:space="preserve">0MPa. </w:t>
      </w:r>
    </w:p>
    <w:p w:rsidR="00D24883" w:rsidRDefault="00D24883" w:rsidP="00D24883">
      <w:pPr>
        <w:spacing w:line="360" w:lineRule="auto"/>
        <w:ind w:left="567"/>
        <w:jc w:val="both"/>
      </w:pPr>
      <w:r w:rsidRPr="00997038">
        <w:t>*štěrková rohož ("</w:t>
      </w:r>
      <w:proofErr w:type="spellStart"/>
      <w:r w:rsidRPr="00997038">
        <w:t>zatravňnovací</w:t>
      </w:r>
      <w:proofErr w:type="spellEnd"/>
      <w:r w:rsidRPr="00997038">
        <w:t xml:space="preserve"> tvárnice") včetně kotevních čepů min. 5 ks/m2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997038">
        <w:t>*výplň štěrkové rohože ("</w:t>
      </w:r>
      <w:proofErr w:type="spellStart"/>
      <w:r w:rsidRPr="00997038">
        <w:t>zatravňnovací</w:t>
      </w:r>
      <w:proofErr w:type="spellEnd"/>
      <w:r w:rsidRPr="00997038">
        <w:t xml:space="preserve"> tvárnice") </w:t>
      </w:r>
      <w:proofErr w:type="spellStart"/>
      <w:r w:rsidRPr="00997038">
        <w:t>štěrkodrť</w:t>
      </w:r>
      <w:proofErr w:type="spellEnd"/>
      <w:r w:rsidRPr="00997038">
        <w:t xml:space="preserve"> </w:t>
      </w:r>
      <w:proofErr w:type="spellStart"/>
      <w:r w:rsidRPr="00997038">
        <w:t>f</w:t>
      </w:r>
      <w:proofErr w:type="spellEnd"/>
      <w:r w:rsidRPr="00997038">
        <w:t>. 8/16</w:t>
      </w:r>
    </w:p>
    <w:p w:rsidR="00D24883" w:rsidRDefault="00D24883" w:rsidP="00D24883">
      <w:pPr>
        <w:spacing w:line="360" w:lineRule="auto"/>
        <w:jc w:val="both"/>
        <w:rPr>
          <w:b/>
        </w:rPr>
      </w:pPr>
    </w:p>
    <w:p w:rsidR="00D24883" w:rsidRDefault="00D24883" w:rsidP="00D24883">
      <w:pPr>
        <w:spacing w:line="360" w:lineRule="auto"/>
        <w:jc w:val="both"/>
        <w:rPr>
          <w:b/>
        </w:rPr>
      </w:pPr>
    </w:p>
    <w:p w:rsidR="00D24883" w:rsidRPr="00A030E3" w:rsidRDefault="00D24883" w:rsidP="00D24883">
      <w:pPr>
        <w:spacing w:line="360" w:lineRule="auto"/>
        <w:ind w:left="567"/>
        <w:jc w:val="both"/>
      </w:pPr>
      <w:r>
        <w:rPr>
          <w:b/>
        </w:rPr>
        <w:lastRenderedPageBreak/>
        <w:t xml:space="preserve">Křižovatka a navrhovaná úprava povrchu (přejezdný práh) </w:t>
      </w:r>
      <w:r w:rsidRPr="00C87F69">
        <w:t xml:space="preserve">u napojení na ul. </w:t>
      </w:r>
      <w:proofErr w:type="spellStart"/>
      <w:r w:rsidRPr="00C87F69">
        <w:t>Ruprechtická</w:t>
      </w:r>
      <w:proofErr w:type="spellEnd"/>
      <w:r>
        <w:rPr>
          <w:b/>
        </w:rPr>
        <w:t xml:space="preserve">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100mm</w:t>
      </w:r>
      <w:r w:rsidRPr="00F0130F">
        <w:rPr>
          <w:b/>
        </w:rPr>
        <w:t xml:space="preserve"> </w:t>
      </w:r>
      <w:r>
        <w:rPr>
          <w:b/>
        </w:rPr>
        <w:t>(šedě modrá žula)</w:t>
      </w:r>
      <w:r w:rsidRPr="00A030E3">
        <w:t xml:space="preserve">.  Konstrukce </w:t>
      </w:r>
      <w:r>
        <w:t>těchto ploch</w:t>
      </w:r>
      <w:r w:rsidRPr="00A030E3">
        <w:t xml:space="preserve"> bude provedena v následující konstrukční skladbě:</w:t>
      </w:r>
    </w:p>
    <w:p w:rsidR="00D24883" w:rsidRPr="00A030E3" w:rsidRDefault="00D24883" w:rsidP="00D24883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>
        <w:t>0</w:t>
      </w:r>
      <w:r w:rsidRPr="00A030E3">
        <w:t xml:space="preserve">0mm </w:t>
      </w:r>
    </w:p>
    <w:p w:rsidR="00D24883" w:rsidRPr="00A030E3" w:rsidRDefault="00D24883" w:rsidP="00D24883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D24883" w:rsidRPr="00A030E3" w:rsidRDefault="00D24883" w:rsidP="00D24883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D24883" w:rsidRDefault="00D24883" w:rsidP="00D24883">
      <w:pPr>
        <w:spacing w:line="360" w:lineRule="auto"/>
        <w:jc w:val="both"/>
        <w:rPr>
          <w:b/>
        </w:rPr>
      </w:pPr>
    </w:p>
    <w:p w:rsidR="00ED1340" w:rsidRDefault="00ED1340" w:rsidP="00ED1340">
      <w:pPr>
        <w:spacing w:line="360" w:lineRule="auto"/>
        <w:ind w:firstLine="567"/>
        <w:jc w:val="both"/>
        <w:rPr>
          <w:b/>
        </w:rPr>
      </w:pPr>
      <w:r>
        <w:rPr>
          <w:b/>
        </w:rPr>
        <w:t xml:space="preserve">Přejezdný práh je vyvýšen oproti okolní vozovky o 80mm. </w:t>
      </w:r>
    </w:p>
    <w:p w:rsidR="00D24883" w:rsidRPr="00FD1FF5" w:rsidRDefault="00D24883" w:rsidP="00D24883">
      <w:pPr>
        <w:spacing w:line="360" w:lineRule="auto"/>
        <w:jc w:val="both"/>
        <w:rPr>
          <w:b/>
        </w:rPr>
      </w:pP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rPr>
          <w:b/>
        </w:rPr>
        <w:t>Použité obruby: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Na rozhraní komunikace a chodníku budou osazeny </w:t>
      </w:r>
      <w:r w:rsidRPr="00FD1FF5">
        <w:rPr>
          <w:b/>
        </w:rPr>
        <w:t xml:space="preserve">kamenné silniční obruby </w:t>
      </w:r>
      <w:r>
        <w:rPr>
          <w:b/>
        </w:rPr>
        <w:t>25</w:t>
      </w:r>
      <w:r w:rsidRPr="00FD1FF5">
        <w:rPr>
          <w:b/>
        </w:rPr>
        <w:t>0/200mm</w:t>
      </w:r>
      <w:r w:rsidRPr="00FD1FF5">
        <w:t xml:space="preserve"> se základním nášlapem 100mm. V místech vjezdů budou sníženy na nášlap 20mm. Pokud bude potřeba v místech vybraných vjezdů snížit příčný sklon, může být nášlap na silniční obrubu zvýšen až na 50mm.</w:t>
      </w:r>
    </w:p>
    <w:p w:rsidR="00D24883" w:rsidRDefault="00D24883" w:rsidP="00D24883">
      <w:pPr>
        <w:spacing w:line="360" w:lineRule="auto"/>
        <w:ind w:left="567"/>
        <w:jc w:val="both"/>
      </w:pPr>
      <w:r w:rsidRPr="00FD1FF5">
        <w:t xml:space="preserve">V místech rozhraní mezi živičným krytem a kamennou dlažbou drobnou bude osazena zapuštěná </w:t>
      </w:r>
      <w:r w:rsidRPr="00FD1FF5">
        <w:rPr>
          <w:b/>
        </w:rPr>
        <w:t>kamenná obruba 100/250mm</w:t>
      </w:r>
      <w:r w:rsidRPr="00FD1FF5">
        <w:t xml:space="preserve">. </w:t>
      </w:r>
    </w:p>
    <w:p w:rsidR="00D24883" w:rsidRPr="00A030E3" w:rsidRDefault="00D24883" w:rsidP="00D24883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>
        <w:t xml:space="preserve">osazena </w:t>
      </w:r>
      <w:r w:rsidRPr="000B51A7">
        <w:rPr>
          <w:b/>
        </w:rPr>
        <w:t>kamenná obruba 100/200</w:t>
      </w:r>
      <w:r>
        <w:t xml:space="preserve"> </w:t>
      </w:r>
      <w:r w:rsidRPr="00A030E3">
        <w:t xml:space="preserve"> bez nášlapu.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Z důvodu předepsané </w:t>
      </w:r>
      <w:proofErr w:type="spellStart"/>
      <w:r w:rsidRPr="00FD1FF5">
        <w:t>nesmekavosti</w:t>
      </w:r>
      <w:proofErr w:type="spellEnd"/>
      <w:r w:rsidRPr="00FD1FF5">
        <w:t xml:space="preserve"> budou mít použité obruby v pochozích částech opalovaný povrch, nebo povrch s úpravou </w:t>
      </w:r>
      <w:proofErr w:type="spellStart"/>
      <w:r w:rsidRPr="00FD1FF5">
        <w:t>pemrlováním</w:t>
      </w:r>
      <w:proofErr w:type="spellEnd"/>
      <w:r w:rsidRPr="00FD1FF5">
        <w:t xml:space="preserve"> (určí KAM).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>V místech kladení silničních obrubníků s menším poloměrem, než je R=10m, budou dodány obruby s příslušným poloměrem.</w:t>
      </w:r>
    </w:p>
    <w:p w:rsidR="00D24883" w:rsidRPr="00A030E3" w:rsidRDefault="00D24883" w:rsidP="00D24883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>
        <w:t>částečně</w:t>
      </w:r>
      <w:r w:rsidRPr="00A030E3">
        <w:t xml:space="preserve"> používány stávající kamenné obruby z místa stavby, b</w:t>
      </w:r>
      <w:r>
        <w:t xml:space="preserve">yl po </w:t>
      </w:r>
      <w:proofErr w:type="gramStart"/>
      <w:r>
        <w:t>dohodě s KAM</w:t>
      </w:r>
      <w:r w:rsidRPr="00A030E3">
        <w:t xml:space="preserve"> vytipován</w:t>
      </w:r>
      <w:proofErr w:type="gramEnd"/>
      <w:r w:rsidRPr="00A030E3">
        <w:t xml:space="preserve"> ucelen</w:t>
      </w:r>
      <w:r>
        <w:t>ý</w:t>
      </w:r>
      <w:r w:rsidRPr="00A030E3">
        <w:t xml:space="preserve"> úsek, kter</w:t>
      </w:r>
      <w:r>
        <w:t>ý</w:t>
      </w:r>
      <w:r w:rsidRPr="00A030E3">
        <w:t xml:space="preserve"> bud</w:t>
      </w:r>
      <w:r>
        <w:t>e</w:t>
      </w:r>
      <w:r w:rsidRPr="00A030E3">
        <w:t xml:space="preserve"> proveden ze stávajících obrub</w:t>
      </w:r>
      <w:r>
        <w:t>. Zbytek bude z obrub nakoupených.</w:t>
      </w:r>
      <w:r w:rsidRPr="00A030E3">
        <w:t xml:space="preserve"> </w:t>
      </w:r>
      <w:r>
        <w:t>Stávající kamenné silniční obruby budou použity u levostranného chodníku v úseku km 0,01230 – 0,08200.</w:t>
      </w:r>
    </w:p>
    <w:p w:rsidR="00D24883" w:rsidRDefault="00D24883" w:rsidP="00D24883">
      <w:pPr>
        <w:spacing w:line="360" w:lineRule="auto"/>
        <w:jc w:val="both"/>
        <w:rPr>
          <w:b/>
        </w:rPr>
      </w:pPr>
    </w:p>
    <w:p w:rsidR="00D24883" w:rsidRPr="002A0E0D" w:rsidRDefault="00D24883" w:rsidP="00D24883">
      <w:pPr>
        <w:spacing w:line="360" w:lineRule="auto"/>
        <w:ind w:left="567"/>
        <w:jc w:val="both"/>
      </w:pPr>
      <w:r>
        <w:lastRenderedPageBreak/>
        <w:t xml:space="preserve">Dále jsou v prostoru </w:t>
      </w:r>
      <w:r w:rsidRPr="002A0E0D">
        <w:t xml:space="preserve">křižovatkové plochy s ul. </w:t>
      </w:r>
      <w:proofErr w:type="spellStart"/>
      <w:r>
        <w:t>Rokycano</w:t>
      </w:r>
      <w:r w:rsidRPr="002A0E0D">
        <w:t>vou</w:t>
      </w:r>
      <w:proofErr w:type="spellEnd"/>
      <w:r w:rsidRPr="002A0E0D">
        <w:t xml:space="preserve">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Pr="002A0E0D">
        <w:t xml:space="preserve">(výška 1,0m, </w:t>
      </w:r>
      <w:proofErr w:type="spellStart"/>
      <w:r w:rsidRPr="002A0E0D">
        <w:t>prům</w:t>
      </w:r>
      <w:proofErr w:type="spellEnd"/>
      <w:r w:rsidRPr="002A0E0D">
        <w:t>. 1</w:t>
      </w:r>
      <w:r w:rsidR="002733C9">
        <w:t>0</w:t>
      </w:r>
      <w:r w:rsidRPr="002A0E0D">
        <w:t xml:space="preserve">0mm, </w:t>
      </w:r>
      <w:proofErr w:type="spellStart"/>
      <w:r w:rsidRPr="002A0E0D">
        <w:t>pozink</w:t>
      </w:r>
      <w:proofErr w:type="spellEnd"/>
      <w:r w:rsidRPr="002A0E0D">
        <w:t xml:space="preserve"> + práškový nástřik</w:t>
      </w:r>
      <w:r w:rsidR="00105116">
        <w:t>,</w:t>
      </w:r>
      <w:r w:rsidRPr="002A0E0D">
        <w:t xml:space="preserve"> </w:t>
      </w:r>
      <w:r w:rsidR="00105116">
        <w:t>odstín DB 703</w:t>
      </w:r>
      <w:r w:rsidRPr="002A0E0D">
        <w:t xml:space="preserve">, </w:t>
      </w:r>
      <w:r w:rsidRPr="0095002B">
        <w:t xml:space="preserve">Celkový počet jich je zde </w:t>
      </w:r>
      <w:r>
        <w:t>4</w:t>
      </w:r>
      <w:r w:rsidRPr="0095002B">
        <w:t>ks.</w:t>
      </w:r>
    </w:p>
    <w:p w:rsidR="00D24883" w:rsidRDefault="00D24883" w:rsidP="00D24883">
      <w:pPr>
        <w:spacing w:line="360" w:lineRule="auto"/>
        <w:jc w:val="both"/>
        <w:rPr>
          <w:b/>
        </w:rPr>
      </w:pPr>
    </w:p>
    <w:p w:rsidR="00D24883" w:rsidRPr="00FD1FF5" w:rsidRDefault="00D24883" w:rsidP="00D24883">
      <w:pPr>
        <w:spacing w:line="360" w:lineRule="auto"/>
        <w:jc w:val="both"/>
        <w:rPr>
          <w:b/>
        </w:rPr>
      </w:pPr>
    </w:p>
    <w:p w:rsidR="00D24883" w:rsidRPr="00FD1FF5" w:rsidRDefault="00D24883" w:rsidP="00D24883">
      <w:pPr>
        <w:spacing w:line="360" w:lineRule="auto"/>
        <w:ind w:left="567"/>
        <w:jc w:val="both"/>
        <w:rPr>
          <w:b/>
        </w:rPr>
      </w:pPr>
      <w:r w:rsidRPr="00FD1FF5">
        <w:rPr>
          <w:b/>
        </w:rPr>
        <w:t>Řešení jednotlivých sjezdů: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Č.1 - Nášlap 20mm, líc: kam obruba </w:t>
      </w:r>
      <w:r>
        <w:t>25</w:t>
      </w:r>
      <w:r w:rsidRPr="00FD1FF5">
        <w:t xml:space="preserve">0/200mm, reliéfní dlažba, rampa podélná, rub: kam. </w:t>
      </w:r>
      <w:proofErr w:type="gramStart"/>
      <w:r w:rsidRPr="00FD1FF5">
        <w:t>obruba</w:t>
      </w:r>
      <w:proofErr w:type="gramEnd"/>
      <w:r w:rsidRPr="00FD1FF5">
        <w:t xml:space="preserve"> 100/200mm zapuštěná, která částečně navazuje na stávající dlažbu vjezdu, která bude v nezbytném rozsahu předlážděna.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Č.2 - Nášlap 20mm, líc: kam obruba 300/200mm, reliéfní dlažba, rampa podélná, rub: kam. </w:t>
      </w:r>
      <w:proofErr w:type="gramStart"/>
      <w:r w:rsidRPr="00FD1FF5">
        <w:t>obruba</w:t>
      </w:r>
      <w:proofErr w:type="gramEnd"/>
      <w:r w:rsidRPr="00FD1FF5">
        <w:t xml:space="preserve"> 100/200mm zapuštěná, která částečně navazuje na stávající dlažbu vjezdu, která bude v nezbytném rozsahu předlážděna.</w:t>
      </w:r>
    </w:p>
    <w:p w:rsidR="00D24883" w:rsidRDefault="00D24883" w:rsidP="00D24883">
      <w:pPr>
        <w:spacing w:line="360" w:lineRule="auto"/>
        <w:ind w:left="567"/>
        <w:jc w:val="both"/>
      </w:pPr>
      <w:r w:rsidRPr="00FD1FF5">
        <w:t xml:space="preserve">Č.3 - </w:t>
      </w:r>
      <w:r>
        <w:t>Nášlap 20mm, líc: kam obruba 25</w:t>
      </w:r>
      <w:r w:rsidRPr="00FD1FF5">
        <w:t xml:space="preserve">0/200mm, reliéfní dlažba, rampa podélná, rub: </w:t>
      </w:r>
      <w:r>
        <w:t xml:space="preserve">stávající bet. </w:t>
      </w:r>
      <w:proofErr w:type="gramStart"/>
      <w:r>
        <w:t>konstrukce</w:t>
      </w:r>
      <w:proofErr w:type="gramEnd"/>
      <w:r>
        <w:t xml:space="preserve">, která bude povrchově upravena dle nivelety chodníku. </w:t>
      </w:r>
    </w:p>
    <w:p w:rsidR="00D24883" w:rsidRPr="00FD1FF5" w:rsidRDefault="00D24883" w:rsidP="00D24883">
      <w:pPr>
        <w:spacing w:line="360" w:lineRule="auto"/>
        <w:ind w:left="567"/>
        <w:jc w:val="both"/>
      </w:pPr>
      <w:r w:rsidRPr="00FD1FF5">
        <w:t xml:space="preserve">Č.4 - Nášlap 20mm, líc: kam obruba 300/200mm, reliéfní dlažba, rampa podélná, rub: kam. </w:t>
      </w:r>
      <w:proofErr w:type="gramStart"/>
      <w:r w:rsidRPr="00FD1FF5">
        <w:t>obruba</w:t>
      </w:r>
      <w:proofErr w:type="gramEnd"/>
      <w:r w:rsidRPr="00FD1FF5">
        <w:t xml:space="preserve"> 100/200mm zapuštěná, která navazuje na stávající dlažbu vjezdu</w:t>
      </w:r>
      <w:r>
        <w:t xml:space="preserve"> (délka 10,0m)</w:t>
      </w:r>
      <w:r w:rsidRPr="00FD1FF5">
        <w:t>, která bude v nezbytném rozsahu předlážděna.</w:t>
      </w:r>
      <w:r>
        <w:t xml:space="preserve"> Ve zbývající šířce u s</w:t>
      </w:r>
      <w:r w:rsidRPr="00FD1FF5">
        <w:t>távající</w:t>
      </w:r>
      <w:r>
        <w:t>ch</w:t>
      </w:r>
      <w:r w:rsidRPr="00FD1FF5">
        <w:t xml:space="preserve"> </w:t>
      </w:r>
      <w:proofErr w:type="spellStart"/>
      <w:r w:rsidRPr="00FD1FF5">
        <w:t>kolm</w:t>
      </w:r>
      <w:r>
        <w:t>ích</w:t>
      </w:r>
      <w:proofErr w:type="spellEnd"/>
      <w:r w:rsidRPr="00FD1FF5">
        <w:t xml:space="preserve"> parkovací</w:t>
      </w:r>
      <w:r>
        <w:t>ch</w:t>
      </w:r>
      <w:r w:rsidRPr="00FD1FF5">
        <w:t xml:space="preserve"> stání, která jsou v PD </w:t>
      </w:r>
      <w:proofErr w:type="gramStart"/>
      <w:r w:rsidRPr="00FD1FF5">
        <w:t>označena jako</w:t>
      </w:r>
      <w:proofErr w:type="gramEnd"/>
      <w:r w:rsidRPr="00FD1FF5">
        <w:t xml:space="preserve"> sjezd č. </w:t>
      </w:r>
      <w:r>
        <w:t>4</w:t>
      </w:r>
      <w:r w:rsidRPr="00FD1FF5">
        <w:t xml:space="preserve"> jsou provedeny </w:t>
      </w:r>
      <w:r>
        <w:t xml:space="preserve">z živičné </w:t>
      </w:r>
      <w:proofErr w:type="spellStart"/>
      <w:r>
        <w:t>kce</w:t>
      </w:r>
      <w:proofErr w:type="spellEnd"/>
      <w:r>
        <w:t>. V tomto místě bude chodník plynule napojen na živičnou konstrukci. Vzniklá spára bude doplněna o asfaltovou zálivku.</w:t>
      </w:r>
    </w:p>
    <w:p w:rsidR="00D24883" w:rsidRPr="00FD1FF5" w:rsidRDefault="00D24883" w:rsidP="00D24883">
      <w:pPr>
        <w:spacing w:line="360" w:lineRule="auto"/>
        <w:ind w:left="567"/>
        <w:jc w:val="both"/>
      </w:pPr>
      <w:proofErr w:type="gramStart"/>
      <w:r w:rsidRPr="00FD1FF5">
        <w:t>Č.5 - Nášlap</w:t>
      </w:r>
      <w:proofErr w:type="gramEnd"/>
      <w:r w:rsidRPr="00FD1FF5">
        <w:t xml:space="preserve"> 20mm, líc: kam obruba </w:t>
      </w:r>
      <w:r>
        <w:t>25</w:t>
      </w:r>
      <w:r w:rsidRPr="00FD1FF5">
        <w:t xml:space="preserve">0/200mm, reliéfní dlažba, rampa podélná, rub: </w:t>
      </w:r>
      <w:r>
        <w:t xml:space="preserve">stávající kamenná silniční obruba </w:t>
      </w:r>
      <w:proofErr w:type="spellStart"/>
      <w:r>
        <w:t>š</w:t>
      </w:r>
      <w:proofErr w:type="spellEnd"/>
      <w:r>
        <w:t>. 300 (zapuštěná).</w:t>
      </w:r>
    </w:p>
    <w:p w:rsidR="00D24883" w:rsidRDefault="00D24883" w:rsidP="00D24883">
      <w:pPr>
        <w:pStyle w:val="Bezmezer"/>
        <w:spacing w:line="360" w:lineRule="auto"/>
        <w:rPr>
          <w:b/>
        </w:rPr>
      </w:pPr>
    </w:p>
    <w:p w:rsidR="00D24883" w:rsidRPr="007B70C1" w:rsidRDefault="00D24883" w:rsidP="00D24883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t xml:space="preserve">Před pokládkou dlažeb bude investorovi stavebníkem předvedena referenční plocha povrchů v ploše 2,0m2, kde budou se zástupcem KAM odsouhlaseny </w:t>
      </w:r>
      <w:r>
        <w:rPr>
          <w:b/>
          <w:sz w:val="26"/>
          <w:szCs w:val="26"/>
        </w:rPr>
        <w:t xml:space="preserve">všechny druhy dlažeb vč. vzoru pokládky </w:t>
      </w:r>
      <w:r w:rsidRPr="007B70C1">
        <w:rPr>
          <w:b/>
          <w:sz w:val="26"/>
          <w:szCs w:val="26"/>
        </w:rPr>
        <w:t>a obrub.</w:t>
      </w:r>
    </w:p>
    <w:p w:rsidR="004677CE" w:rsidRDefault="004677CE" w:rsidP="004677CE">
      <w:pPr>
        <w:spacing w:line="360" w:lineRule="auto"/>
        <w:ind w:left="567"/>
        <w:jc w:val="both"/>
      </w:pPr>
    </w:p>
    <w:p w:rsidR="00A97702" w:rsidRPr="00AE05D9" w:rsidRDefault="00A97702" w:rsidP="00C41BD6">
      <w:pPr>
        <w:spacing w:line="360" w:lineRule="auto"/>
        <w:jc w:val="both"/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f)</w:t>
      </w:r>
      <w:r w:rsidRPr="00AE05D9">
        <w:rPr>
          <w:i/>
        </w:rPr>
        <w:t xml:space="preserve"> režim povrchových a podzemních vod, zásady odvodnění, ochrana pozemní komunikace</w:t>
      </w:r>
    </w:p>
    <w:p w:rsidR="00E2461F" w:rsidRDefault="00E2461F" w:rsidP="00E2461F">
      <w:pPr>
        <w:spacing w:line="360" w:lineRule="auto"/>
        <w:ind w:left="567"/>
        <w:jc w:val="both"/>
      </w:pPr>
      <w:r w:rsidRPr="00FD1FF5">
        <w:t>Stávající funkční odvodňovací systém bude plně respektován s tím, že v místech stávajících uličních vpustí, budou osazeny nové uliční vpusti, které budou respektovat polohu osazovaných silničních obrub. Obnoven</w:t>
      </w:r>
      <w:r>
        <w:t>y</w:t>
      </w:r>
      <w:r w:rsidRPr="00FD1FF5">
        <w:t xml:space="preserve"> bud</w:t>
      </w:r>
      <w:r>
        <w:t>ou</w:t>
      </w:r>
      <w:r w:rsidRPr="00FD1FF5">
        <w:t xml:space="preserve"> celkem </w:t>
      </w:r>
      <w:r>
        <w:t xml:space="preserve">3ks </w:t>
      </w:r>
      <w:r>
        <w:lastRenderedPageBreak/>
        <w:t>uliční vpusti</w:t>
      </w:r>
      <w:r w:rsidRPr="00FD1FF5">
        <w:t>. U každé obnovené UV je uvažováno s obnovou části přípojky v průměrné délce 1m.</w:t>
      </w:r>
    </w:p>
    <w:p w:rsidR="00E2461F" w:rsidRPr="00FD1FF5" w:rsidRDefault="00E2461F" w:rsidP="00E2461F">
      <w:pPr>
        <w:spacing w:line="360" w:lineRule="auto"/>
        <w:ind w:left="567"/>
        <w:jc w:val="both"/>
        <w:rPr>
          <w:i/>
        </w:rPr>
      </w:pPr>
      <w:r>
        <w:t>V místech uvažovaných zvednutých prahů (křižovatek) jsou některé uliční vpusti posunuty na vhodnější místo na vozovce.</w:t>
      </w:r>
    </w:p>
    <w:p w:rsidR="004A6319" w:rsidRPr="00AE05D9" w:rsidRDefault="004A6319" w:rsidP="00640C40">
      <w:pPr>
        <w:spacing w:line="360" w:lineRule="auto"/>
        <w:jc w:val="both"/>
        <w:rPr>
          <w:b/>
        </w:rPr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g)</w:t>
      </w:r>
      <w:r w:rsidRPr="00AE05D9">
        <w:rPr>
          <w:i/>
        </w:rPr>
        <w:t xml:space="preserve"> návrh dopravních značek, dopravních zařízení, světelných signálů, zařízení pro provozní informace a dopravní telematiku,</w:t>
      </w:r>
    </w:p>
    <w:p w:rsidR="0068439D" w:rsidRDefault="004F2C13" w:rsidP="00640C40">
      <w:pPr>
        <w:spacing w:line="360" w:lineRule="auto"/>
        <w:ind w:left="567"/>
        <w:jc w:val="both"/>
      </w:pPr>
      <w:r w:rsidRPr="00AE05D9">
        <w:t>Dopravní režim zůstane</w:t>
      </w:r>
      <w:r w:rsidR="004F5E9D" w:rsidRPr="00AE05D9">
        <w:t xml:space="preserve"> zachován</w:t>
      </w:r>
      <w:r w:rsidRPr="00AE05D9">
        <w:t xml:space="preserve"> včetně kompletního stávajícího svislého dopravního značení</w:t>
      </w:r>
      <w:r w:rsidR="004F5E9D" w:rsidRPr="00AE05D9">
        <w:t xml:space="preserve">. </w:t>
      </w:r>
      <w:r w:rsidRPr="00AE05D9">
        <w:t>V případě, že je stávající svislé DZ umístěno na stožáru VO, bude toto SVDZ přemístěno na nové stožáry VO</w:t>
      </w:r>
      <w:r w:rsidR="00D520B7" w:rsidRPr="00AE05D9">
        <w:t xml:space="preserve"> v rámci SO 40</w:t>
      </w:r>
      <w:r w:rsidR="009C6953">
        <w:t>3</w:t>
      </w:r>
      <w:r w:rsidRPr="00AE05D9">
        <w:t>.</w:t>
      </w:r>
      <w:r w:rsidR="00D520B7" w:rsidRPr="00AE05D9">
        <w:t xml:space="preserve"> </w:t>
      </w:r>
      <w:r w:rsidR="0068439D">
        <w:t xml:space="preserve">U vjezdu do ul. Divišovi z ul. </w:t>
      </w:r>
      <w:proofErr w:type="spellStart"/>
      <w:r w:rsidR="0068439D">
        <w:t>Ruprechtické</w:t>
      </w:r>
      <w:proofErr w:type="spellEnd"/>
      <w:r w:rsidR="0068439D">
        <w:t xml:space="preserve"> budou přesunuty stávající svislé DZ IP 25a a IP25b k nově vzniklému přejezdnému prahu.</w:t>
      </w:r>
    </w:p>
    <w:p w:rsidR="00347467" w:rsidRDefault="00D520B7" w:rsidP="00640C40">
      <w:pPr>
        <w:spacing w:line="360" w:lineRule="auto"/>
        <w:ind w:left="567"/>
        <w:jc w:val="both"/>
      </w:pPr>
      <w:r w:rsidRPr="00AE05D9">
        <w:t xml:space="preserve">V místě nároží křižovatky mezi ul. Divišova a ul. </w:t>
      </w:r>
      <w:proofErr w:type="spellStart"/>
      <w:r w:rsidRPr="00AE05D9">
        <w:t>Rokycanova</w:t>
      </w:r>
      <w:proofErr w:type="spellEnd"/>
      <w:r w:rsidRPr="00AE05D9">
        <w:t xml:space="preserve"> bud</w:t>
      </w:r>
      <w:r w:rsidR="00215FAD">
        <w:t>ou</w:t>
      </w:r>
      <w:r w:rsidRPr="00AE05D9">
        <w:t xml:space="preserve"> osazen</w:t>
      </w:r>
      <w:r w:rsidR="00215FAD">
        <w:t xml:space="preserve">y </w:t>
      </w:r>
      <w:r w:rsidR="00347467">
        <w:t>4</w:t>
      </w:r>
      <w:r w:rsidRPr="00AE05D9">
        <w:t xml:space="preserve"> dopravní ocelový sloup</w:t>
      </w:r>
      <w:r w:rsidR="00215FAD">
        <w:t>ky</w:t>
      </w:r>
      <w:r w:rsidR="00347467">
        <w:t xml:space="preserve"> </w:t>
      </w:r>
      <w:r w:rsidR="00347467" w:rsidRPr="002A0E0D">
        <w:t xml:space="preserve">(výška 1,0m, </w:t>
      </w:r>
      <w:proofErr w:type="spellStart"/>
      <w:r w:rsidR="00347467" w:rsidRPr="002A0E0D">
        <w:t>prům</w:t>
      </w:r>
      <w:proofErr w:type="spellEnd"/>
      <w:r w:rsidR="00347467" w:rsidRPr="002A0E0D">
        <w:t>. 1</w:t>
      </w:r>
      <w:r w:rsidR="002733C9">
        <w:t>0</w:t>
      </w:r>
      <w:r w:rsidR="00347467" w:rsidRPr="002A0E0D">
        <w:t xml:space="preserve">0mm, </w:t>
      </w:r>
      <w:proofErr w:type="spellStart"/>
      <w:r w:rsidR="00347467" w:rsidRPr="002A0E0D">
        <w:t>pozink</w:t>
      </w:r>
      <w:proofErr w:type="spellEnd"/>
      <w:r w:rsidR="00347467" w:rsidRPr="002A0E0D">
        <w:t xml:space="preserve"> + práškový nástřik barva RAL 7022</w:t>
      </w:r>
      <w:r w:rsidR="00347467">
        <w:t>).</w:t>
      </w:r>
    </w:p>
    <w:p w:rsidR="00A1102D" w:rsidRPr="00AE05D9" w:rsidRDefault="009C6953" w:rsidP="00640C40">
      <w:pPr>
        <w:spacing w:line="360" w:lineRule="auto"/>
        <w:ind w:left="567"/>
        <w:jc w:val="both"/>
      </w:pPr>
      <w:r>
        <w:t xml:space="preserve">Část levostranného chodníku (km 0,01230 – 0,05100) je navržena jako pojížděný chodník a je zde navržena svislá DZ IP11g vč. dodatkové tabule E4. </w:t>
      </w:r>
    </w:p>
    <w:p w:rsidR="00B02CFE" w:rsidRPr="00AE05D9" w:rsidRDefault="00B02CFE" w:rsidP="00640C40">
      <w:pPr>
        <w:spacing w:line="360" w:lineRule="auto"/>
        <w:ind w:left="567"/>
        <w:jc w:val="both"/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h)</w:t>
      </w:r>
      <w:r w:rsidRPr="00AE05D9">
        <w:rPr>
          <w:i/>
        </w:rPr>
        <w:t xml:space="preserve"> zvláštní podmínky a požadavky na postup výstavby, případně údržbu,</w:t>
      </w:r>
    </w:p>
    <w:p w:rsidR="00E52D3A" w:rsidRPr="00AE05D9" w:rsidRDefault="00E52D3A" w:rsidP="00640C40">
      <w:pPr>
        <w:spacing w:line="360" w:lineRule="auto"/>
        <w:ind w:left="567"/>
        <w:jc w:val="both"/>
      </w:pPr>
      <w:r w:rsidRPr="00AE05D9">
        <w:t xml:space="preserve"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</w:t>
      </w:r>
      <w:r w:rsidR="00035479" w:rsidRPr="00AE05D9">
        <w:t>z</w:t>
      </w:r>
      <w:r w:rsidRPr="00AE05D9">
        <w:t>hotovitel povinen provést úklid všech ploch, které pro realizaci stavby používal a uvést tyto do původního stavu.</w:t>
      </w:r>
    </w:p>
    <w:p w:rsidR="00E52D3A" w:rsidRPr="00AE05D9" w:rsidRDefault="00E52D3A" w:rsidP="00640C40">
      <w:pPr>
        <w:spacing w:line="360" w:lineRule="auto"/>
        <w:ind w:left="567"/>
        <w:jc w:val="both"/>
      </w:pPr>
      <w:r w:rsidRPr="00AE05D9">
        <w:t xml:space="preserve">S veškerým odpadním materiálem, který při stavbě vznikne, bude nakládáno v souladu s ustanoveními zák. 185/2001 Sb. o odpadech, </w:t>
      </w:r>
      <w:proofErr w:type="spellStart"/>
      <w:r w:rsidRPr="00AE05D9">
        <w:t>vyhl</w:t>
      </w:r>
      <w:proofErr w:type="spellEnd"/>
      <w:r w:rsidRPr="00AE05D9">
        <w:t xml:space="preserve">. MŽP 381/2001 Sb., kterou se stanoví katalog odpadů a </w:t>
      </w:r>
      <w:proofErr w:type="spellStart"/>
      <w:r w:rsidRPr="00AE05D9">
        <w:t>vyhl</w:t>
      </w:r>
      <w:proofErr w:type="spellEnd"/>
      <w:r w:rsidRPr="00AE05D9">
        <w:t xml:space="preserve">. MŽP 383/2001 Sb. o podrobnostech o nakládání s odpady. Likvidace nebezpečných odpadů (N), které eventuelně během </w:t>
      </w:r>
      <w:r w:rsidRPr="00AE05D9">
        <w:lastRenderedPageBreak/>
        <w:t>stavby vznikno</w:t>
      </w:r>
      <w:r w:rsidR="00035479" w:rsidRPr="00AE05D9">
        <w:t xml:space="preserve">u, bude prováděna odbornými firmami </w:t>
      </w:r>
      <w:r w:rsidRPr="00AE05D9">
        <w:t xml:space="preserve">k těmto výkonům oprávněnými a disponujícími povolen orgánů státní správy k nakládání s těmito odpady v souladu se zákonem č.314/2006 Sb. </w:t>
      </w:r>
    </w:p>
    <w:p w:rsidR="004D1CA6" w:rsidRDefault="00E52D3A" w:rsidP="00640C40">
      <w:pPr>
        <w:spacing w:line="360" w:lineRule="auto"/>
        <w:ind w:left="567"/>
        <w:jc w:val="both"/>
      </w:pPr>
      <w:r w:rsidRPr="00AE05D9">
        <w:t>Při výstavbě se musí dbát na maximální omezení škodlivých vlivů stavby na okolí. Výstavba musí být v souladu s NV č. 272/2011 Sb. v platném znění z 201</w:t>
      </w:r>
      <w:r w:rsidR="0006221C" w:rsidRPr="00AE05D9">
        <w:t>6</w:t>
      </w:r>
      <w:r w:rsidRPr="00AE05D9">
        <w:t xml:space="preserve"> (Nařízení vlády o ochraně zdraví před nepříznivými účinky hluku a vibrací) a obsahovat prohlášení stavebníka, že hladina hluku ze stavební činnosti nesmí překročit dané hodnoty prostoru 2m před obytnými a ostatními chráněnými objekty. Stavba bude prováděna v souladu se zákonem č. 258/2000 Sb. - Zákon o ochraně veřejného zdraví a o změně některých souvisejících zákonů.</w:t>
      </w:r>
    </w:p>
    <w:p w:rsidR="00DE5F41" w:rsidRPr="00AE05D9" w:rsidRDefault="00DE5F41" w:rsidP="00640C40">
      <w:pPr>
        <w:spacing w:line="360" w:lineRule="auto"/>
        <w:ind w:left="567"/>
        <w:jc w:val="both"/>
      </w:pPr>
    </w:p>
    <w:p w:rsidR="00257F76" w:rsidRPr="00AE05D9" w:rsidRDefault="00257F76" w:rsidP="00640C40">
      <w:pPr>
        <w:spacing w:line="360" w:lineRule="auto"/>
        <w:ind w:left="567"/>
        <w:jc w:val="both"/>
      </w:pPr>
      <w:r w:rsidRPr="00AE05D9">
        <w:rPr>
          <w:b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97281E" w:rsidRPr="00AE05D9" w:rsidRDefault="0097281E" w:rsidP="00640C40">
      <w:pPr>
        <w:spacing w:line="360" w:lineRule="auto"/>
        <w:jc w:val="both"/>
      </w:pPr>
    </w:p>
    <w:p w:rsidR="004F2C13" w:rsidRPr="00AE05D9" w:rsidRDefault="004F2C13" w:rsidP="00640C40">
      <w:pPr>
        <w:spacing w:line="360" w:lineRule="auto"/>
        <w:jc w:val="both"/>
        <w:rPr>
          <w:rStyle w:val="PromnnHTML"/>
        </w:rPr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i)</w:t>
      </w:r>
      <w:r w:rsidRPr="00AE05D9">
        <w:rPr>
          <w:i/>
        </w:rPr>
        <w:t xml:space="preserve"> vazba na případné technologické vybavení,</w:t>
      </w:r>
    </w:p>
    <w:p w:rsidR="00654488" w:rsidRPr="00AE05D9" w:rsidRDefault="004F2C13" w:rsidP="00881F65">
      <w:pPr>
        <w:spacing w:line="360" w:lineRule="auto"/>
        <w:ind w:left="567"/>
        <w:jc w:val="both"/>
      </w:pPr>
      <w:r w:rsidRPr="00AE05D9">
        <w:t>Realizace SO 10</w:t>
      </w:r>
      <w:r w:rsidR="00036FB7">
        <w:t>3</w:t>
      </w:r>
      <w:r w:rsidRPr="00AE05D9">
        <w:t xml:space="preserve"> bude koordinována s SO 40</w:t>
      </w:r>
      <w:r w:rsidR="00036FB7">
        <w:t>3</w:t>
      </w:r>
      <w:r w:rsidR="00881F65" w:rsidRPr="00AE05D9">
        <w:t>.</w:t>
      </w:r>
      <w:r w:rsidRPr="00AE05D9">
        <w:t xml:space="preserve"> </w:t>
      </w:r>
    </w:p>
    <w:p w:rsidR="00DB5E2D" w:rsidRPr="00AE05D9" w:rsidRDefault="00DB5E2D" w:rsidP="00640C40">
      <w:pPr>
        <w:spacing w:line="360" w:lineRule="auto"/>
        <w:jc w:val="both"/>
        <w:rPr>
          <w:i/>
        </w:rPr>
      </w:pPr>
    </w:p>
    <w:p w:rsidR="00061224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j)</w:t>
      </w:r>
      <w:r w:rsidRPr="00AE05D9">
        <w:rPr>
          <w:i/>
        </w:rPr>
        <w:t xml:space="preserve"> přehled provedených výpočtů a konstatování o statickém ověření rozhodujících dimenzí a průřezů,</w:t>
      </w:r>
    </w:p>
    <w:p w:rsidR="00124D0A" w:rsidRPr="00AE05D9" w:rsidRDefault="004F2C13" w:rsidP="00640C40">
      <w:pPr>
        <w:spacing w:line="360" w:lineRule="auto"/>
        <w:ind w:left="567"/>
        <w:jc w:val="both"/>
      </w:pPr>
      <w:r w:rsidRPr="00AE05D9">
        <w:t xml:space="preserve">Podkladem pro návrh řešení nebyla diagnostika stávajících konstrukčních vrstev. </w:t>
      </w:r>
      <w:r w:rsidR="00222558" w:rsidRPr="00AE05D9">
        <w:t xml:space="preserve">Stávající konstrukce komunikace s živičným krytem byla pro dané dopravní zatížení vyhodnocena jako perspektivní s tím, že dojde pouze k povrchové úpravě obrusné </w:t>
      </w:r>
      <w:r w:rsidR="003A08DF" w:rsidRPr="00AE05D9">
        <w:t xml:space="preserve">a ložní </w:t>
      </w:r>
      <w:r w:rsidR="00222558" w:rsidRPr="00AE05D9">
        <w:t xml:space="preserve">vrstvy. </w:t>
      </w:r>
      <w:r w:rsidR="00035479" w:rsidRPr="00AE05D9">
        <w:t xml:space="preserve">Konstrukce </w:t>
      </w:r>
      <w:r w:rsidR="00222558" w:rsidRPr="00AE05D9">
        <w:t>chodníku je navržena</w:t>
      </w:r>
      <w:r w:rsidR="00035479" w:rsidRPr="00AE05D9">
        <w:t xml:space="preserve"> dle TP – 170 Navrhování vozovek pozemních komunikací.</w:t>
      </w:r>
    </w:p>
    <w:p w:rsidR="00734367" w:rsidRPr="00AE05D9" w:rsidRDefault="00734367" w:rsidP="00640C40">
      <w:pPr>
        <w:spacing w:line="360" w:lineRule="auto"/>
        <w:jc w:val="both"/>
        <w:rPr>
          <w:i/>
        </w:rPr>
      </w:pPr>
    </w:p>
    <w:p w:rsidR="006D3976" w:rsidRPr="00AE05D9" w:rsidRDefault="00061224" w:rsidP="00640C40">
      <w:pPr>
        <w:spacing w:line="360" w:lineRule="auto"/>
        <w:jc w:val="both"/>
        <w:rPr>
          <w:i/>
        </w:rPr>
      </w:pPr>
      <w:r w:rsidRPr="00AE05D9">
        <w:rPr>
          <w:rStyle w:val="PromnnHTML"/>
        </w:rPr>
        <w:t>k)</w:t>
      </w:r>
      <w:r w:rsidRPr="00AE05D9">
        <w:rPr>
          <w:i/>
        </w:rPr>
        <w:t xml:space="preserve"> řešení přístupu a užívání veřejně přístupných komunikací a ploch souvisejících se staveništěm osobami s omezenou schopností pohybu nebo orientace.</w:t>
      </w:r>
    </w:p>
    <w:p w:rsidR="00C41BD6" w:rsidRPr="00A030E3" w:rsidRDefault="00C41BD6" w:rsidP="00C41BD6">
      <w:pPr>
        <w:spacing w:line="360" w:lineRule="auto"/>
        <w:ind w:left="567"/>
        <w:jc w:val="both"/>
      </w:pPr>
      <w:r w:rsidRPr="00A030E3">
        <w:t xml:space="preserve">Stavba je navržena v souladu s vyhláškou č. 398/2009 o obecných technických požadavcích zabezpečujících bezbariérové užívání staveb. Podélný a příčný sklonů </w:t>
      </w:r>
      <w:r w:rsidRPr="00A030E3">
        <w:lastRenderedPageBreak/>
        <w:t xml:space="preserve">nepřesahuje povolené hodnoty. Maximální sklon je cca 3,5%. Základní příčný sklon chodníků je 2,0%. Chodníky mají v celé délce trasy zřetelné přirozené, nebo umělé vodící linie. Přirozené vodící linie jsou tvořeny buďto podezdívkami stávajících oplocení, nebo záhonovou obrubou, která bude provedena s nášlapem minimálně 60mm nad plochu chodníku. Umělé vodící linie budou tvořeny </w:t>
      </w:r>
      <w:r w:rsidRPr="002A0E0D">
        <w:rPr>
          <w:b/>
        </w:rPr>
        <w:t xml:space="preserve">kamennou drážkovou dlažbou </w:t>
      </w:r>
      <w:r w:rsidR="005D428F">
        <w:t>(světlá žula, rozměry 400/400/60mm)</w:t>
      </w:r>
      <w:r w:rsidRPr="00A030E3">
        <w:t xml:space="preserve"> v šířce 400mm + olemování </w:t>
      </w:r>
      <w:r w:rsidRPr="002A0E0D">
        <w:rPr>
          <w:b/>
        </w:rPr>
        <w:t>hladkými žulovými rovinnými deskami</w:t>
      </w:r>
      <w:r>
        <w:t xml:space="preserve"> (světlá žula, rozměry 250/250/60mm)</w:t>
      </w:r>
      <w:r w:rsidRPr="00A030E3">
        <w:t xml:space="preserve"> šířky min 250mm.</w:t>
      </w:r>
    </w:p>
    <w:p w:rsidR="00C41BD6" w:rsidRPr="00A030E3" w:rsidRDefault="00C41BD6" w:rsidP="00C41BD6">
      <w:pPr>
        <w:spacing w:line="360" w:lineRule="auto"/>
        <w:ind w:left="567"/>
        <w:jc w:val="both"/>
      </w:pPr>
      <w:r w:rsidRPr="00A030E3">
        <w:tab/>
      </w:r>
      <w:r w:rsidRPr="00A030E3">
        <w:tab/>
        <w:t xml:space="preserve">Na chodnících budou v místech obrub s nášlapem menším než 80mm provedeny varovné pásy šířky 400mm. V místě obnoveného přechodu pro chodce budou osou vedeny signální pásy šířky 800mm. Varovné a signální pásy budou realizovány </w:t>
      </w:r>
      <w:r w:rsidRPr="002A0E0D">
        <w:rPr>
          <w:b/>
        </w:rPr>
        <w:t>hmatovou kamennou dlažbou</w:t>
      </w:r>
      <w:r>
        <w:t xml:space="preserve"> (tmavě šedý </w:t>
      </w:r>
      <w:proofErr w:type="spellStart"/>
      <w:r>
        <w:t>sienit</w:t>
      </w:r>
      <w:proofErr w:type="spellEnd"/>
      <w:r>
        <w:t>, rozměry 400/400/60mm, 200/200/60mm, certifikace)</w:t>
      </w:r>
      <w:r w:rsidRPr="00A030E3">
        <w:t>, kladenými na vazbu. Vzhledem k tomu, že chodník bude proveden s kamenné mozaiky</w:t>
      </w:r>
      <w:r>
        <w:t xml:space="preserve"> nebo z kamenné dlažby drobné</w:t>
      </w:r>
      <w:r w:rsidRPr="00A030E3">
        <w:t xml:space="preserve">, bude tato mozaika </w:t>
      </w:r>
      <w:r>
        <w:t xml:space="preserve">či dlažba </w:t>
      </w:r>
      <w:r w:rsidRPr="00A030E3">
        <w:t xml:space="preserve">od reliéfní </w:t>
      </w:r>
      <w:r>
        <w:t>hmatové kamenné</w:t>
      </w:r>
      <w:r w:rsidRPr="00A030E3">
        <w:t xml:space="preserve"> dlažby oddělena hladkými žulovými rovinnými deskami šířky 250mm. Rampy v místech snížení nepřesáhnou sklon 1:8 (12,5%) a rampa nepřesáhne délku 3,0m (rampy jsou vyobrazeny v příloze „Situace pozemní komunikace“.  Povrch všech zpevněných ploch bude mít součinitel smykového tření minimálně 0,5. </w:t>
      </w:r>
      <w:r w:rsidRPr="00031C4E">
        <w:rPr>
          <w:b/>
        </w:rPr>
        <w:t>Všechny použité výrobky pro bezbariérové úpravy staveb musí odpovídat technickým předpisům a musí mít „Ověření o shodě výrobku dle nařízení vlády č. 163/2002 Sb. §7</w:t>
      </w:r>
      <w:r>
        <w:rPr>
          <w:b/>
        </w:rPr>
        <w:t xml:space="preserve"> </w:t>
      </w:r>
      <w:r w:rsidRPr="00BF2B13">
        <w:t>a dle</w:t>
      </w:r>
      <w:r>
        <w:t xml:space="preserve"> </w:t>
      </w:r>
      <w:r w:rsidRPr="00BF2B13">
        <w:rPr>
          <w:b/>
        </w:rPr>
        <w:t xml:space="preserve">TN TZÚS </w:t>
      </w:r>
      <w:proofErr w:type="gramStart"/>
      <w:r w:rsidRPr="00BF2B13">
        <w:rPr>
          <w:b/>
        </w:rPr>
        <w:t>12.03.04</w:t>
      </w:r>
      <w:proofErr w:type="gramEnd"/>
      <w:r w:rsidRPr="00A030E3">
        <w:t xml:space="preserve">. Rampy ke sníženým nášlapům jsou vyobrazeny v situaci této PD. </w:t>
      </w:r>
      <w:r w:rsidRPr="00031C4E">
        <w:rPr>
          <w:b/>
        </w:rPr>
        <w:t>Zhotovitel stavby předloží příslušné certifikáty o vhodnosti užitých materiálů.</w:t>
      </w:r>
    </w:p>
    <w:p w:rsidR="00974B41" w:rsidRDefault="00974B41" w:rsidP="00974B41">
      <w:pPr>
        <w:spacing w:line="360" w:lineRule="auto"/>
        <w:ind w:left="567"/>
        <w:jc w:val="both"/>
      </w:pPr>
    </w:p>
    <w:p w:rsidR="00974B41" w:rsidRDefault="00974B41" w:rsidP="00974B41">
      <w:pPr>
        <w:spacing w:line="360" w:lineRule="auto"/>
        <w:ind w:left="567"/>
        <w:jc w:val="both"/>
      </w:pPr>
    </w:p>
    <w:p w:rsidR="00F845CE" w:rsidRPr="00974B41" w:rsidRDefault="00F845CE" w:rsidP="00974B41">
      <w:pPr>
        <w:spacing w:line="360" w:lineRule="auto"/>
        <w:ind w:left="567"/>
        <w:jc w:val="center"/>
      </w:pPr>
      <w:r w:rsidRPr="00AE05D9">
        <w:rPr>
          <w:b/>
        </w:rPr>
        <w:t>Stavba musí být prováděna dle REALIZAČNÍ DOKUMENTACE STAVBY (RDS).</w:t>
      </w:r>
    </w:p>
    <w:p w:rsidR="00734367" w:rsidRPr="00AE05D9" w:rsidRDefault="00734367" w:rsidP="00640C40">
      <w:pPr>
        <w:spacing w:line="360" w:lineRule="auto"/>
        <w:jc w:val="both"/>
        <w:rPr>
          <w:i/>
        </w:rPr>
      </w:pPr>
    </w:p>
    <w:p w:rsidR="00734367" w:rsidRPr="00AE05D9" w:rsidRDefault="00734367" w:rsidP="00640C40">
      <w:pPr>
        <w:spacing w:line="360" w:lineRule="auto"/>
        <w:jc w:val="both"/>
        <w:rPr>
          <w:i/>
        </w:rPr>
      </w:pPr>
    </w:p>
    <w:p w:rsidR="00F35F53" w:rsidRPr="00AE05D9" w:rsidRDefault="00F35F53" w:rsidP="00640C40">
      <w:pPr>
        <w:spacing w:line="360" w:lineRule="auto"/>
        <w:jc w:val="both"/>
        <w:rPr>
          <w:i/>
        </w:rPr>
      </w:pPr>
    </w:p>
    <w:p w:rsidR="00F35F53" w:rsidRPr="00AE05D9" w:rsidRDefault="00F35F53" w:rsidP="00640C40">
      <w:pPr>
        <w:spacing w:line="360" w:lineRule="auto"/>
        <w:jc w:val="both"/>
        <w:rPr>
          <w:i/>
        </w:rPr>
      </w:pPr>
    </w:p>
    <w:p w:rsidR="00BC033D" w:rsidRPr="00AE05D9" w:rsidRDefault="00C41BD6" w:rsidP="00640C40">
      <w:pPr>
        <w:spacing w:line="360" w:lineRule="auto"/>
        <w:ind w:left="567"/>
        <w:jc w:val="both"/>
      </w:pPr>
      <w:r>
        <w:t>Červen</w:t>
      </w:r>
      <w:r w:rsidR="00635B9D">
        <w:t xml:space="preserve"> 2024</w:t>
      </w:r>
      <w:r w:rsidR="00F35F53" w:rsidRPr="00AE05D9">
        <w:tab/>
      </w:r>
      <w:r w:rsidR="00F35F53" w:rsidRPr="00AE05D9">
        <w:tab/>
      </w:r>
      <w:r w:rsidR="00F35F53" w:rsidRPr="00AE05D9">
        <w:tab/>
      </w:r>
      <w:r w:rsidR="00974B41">
        <w:tab/>
      </w:r>
      <w:r w:rsidR="00974B41">
        <w:tab/>
      </w:r>
      <w:r w:rsidR="00974B41">
        <w:tab/>
      </w:r>
      <w:r w:rsidR="00974B41">
        <w:tab/>
      </w:r>
      <w:r w:rsidR="009D52E0" w:rsidRPr="00AE05D9">
        <w:t xml:space="preserve">   </w:t>
      </w:r>
      <w:r w:rsidR="00124D0A" w:rsidRPr="00AE05D9">
        <w:t xml:space="preserve">   </w:t>
      </w:r>
      <w:r w:rsidR="00635B9D">
        <w:t>Vojtěch Iwanejko</w:t>
      </w:r>
    </w:p>
    <w:sectPr w:rsidR="00BC033D" w:rsidRPr="00AE05D9" w:rsidSect="00052016">
      <w:footerReference w:type="default" r:id="rId6"/>
      <w:pgSz w:w="11906" w:h="16838"/>
      <w:pgMar w:top="1701" w:right="170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30" w:rsidRDefault="00495E30" w:rsidP="000C24E8">
      <w:r>
        <w:separator/>
      </w:r>
    </w:p>
  </w:endnote>
  <w:endnote w:type="continuationSeparator" w:id="0">
    <w:p w:rsidR="00495E30" w:rsidRDefault="00495E30" w:rsidP="000C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458579"/>
      <w:docPartObj>
        <w:docPartGallery w:val="Page Numbers (Bottom of Page)"/>
        <w:docPartUnique/>
      </w:docPartObj>
    </w:sdtPr>
    <w:sdtContent>
      <w:p w:rsidR="00495E30" w:rsidRDefault="00933417">
        <w:pPr>
          <w:pStyle w:val="Zpat"/>
          <w:jc w:val="center"/>
        </w:pPr>
        <w:fldSimple w:instr=" PAGE   \* MERGEFORMAT ">
          <w:r w:rsidR="005D428F">
            <w:rPr>
              <w:noProof/>
            </w:rPr>
            <w:t>9</w:t>
          </w:r>
        </w:fldSimple>
      </w:p>
    </w:sdtContent>
  </w:sdt>
  <w:p w:rsidR="00495E30" w:rsidRDefault="00495E3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30" w:rsidRDefault="00495E30" w:rsidP="000C24E8">
      <w:r>
        <w:separator/>
      </w:r>
    </w:p>
  </w:footnote>
  <w:footnote w:type="continuationSeparator" w:id="0">
    <w:p w:rsidR="00495E30" w:rsidRDefault="00495E30" w:rsidP="000C24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224"/>
    <w:rsid w:val="00002DF4"/>
    <w:rsid w:val="00004325"/>
    <w:rsid w:val="00010B89"/>
    <w:rsid w:val="00025824"/>
    <w:rsid w:val="00026FCF"/>
    <w:rsid w:val="00035065"/>
    <w:rsid w:val="00035479"/>
    <w:rsid w:val="00036FB7"/>
    <w:rsid w:val="000448B6"/>
    <w:rsid w:val="000452B9"/>
    <w:rsid w:val="00052016"/>
    <w:rsid w:val="000576B2"/>
    <w:rsid w:val="00057EA0"/>
    <w:rsid w:val="00060AF6"/>
    <w:rsid w:val="00061224"/>
    <w:rsid w:val="0006221C"/>
    <w:rsid w:val="00064E8E"/>
    <w:rsid w:val="0006655E"/>
    <w:rsid w:val="00071D9F"/>
    <w:rsid w:val="00080796"/>
    <w:rsid w:val="00083CAF"/>
    <w:rsid w:val="00085272"/>
    <w:rsid w:val="000900FB"/>
    <w:rsid w:val="000A34F1"/>
    <w:rsid w:val="000A7FC8"/>
    <w:rsid w:val="000B4C55"/>
    <w:rsid w:val="000C0959"/>
    <w:rsid w:val="000C24E8"/>
    <w:rsid w:val="000C5B9B"/>
    <w:rsid w:val="000C653D"/>
    <w:rsid w:val="000D2D34"/>
    <w:rsid w:val="000E183A"/>
    <w:rsid w:val="000F1194"/>
    <w:rsid w:val="000F3048"/>
    <w:rsid w:val="000F6371"/>
    <w:rsid w:val="000F6C57"/>
    <w:rsid w:val="00105116"/>
    <w:rsid w:val="00112426"/>
    <w:rsid w:val="00114D3D"/>
    <w:rsid w:val="00122E46"/>
    <w:rsid w:val="00124D0A"/>
    <w:rsid w:val="001332BE"/>
    <w:rsid w:val="00135C9E"/>
    <w:rsid w:val="00137D02"/>
    <w:rsid w:val="00142DD6"/>
    <w:rsid w:val="00144F11"/>
    <w:rsid w:val="001511F1"/>
    <w:rsid w:val="00152239"/>
    <w:rsid w:val="00153B82"/>
    <w:rsid w:val="001611EA"/>
    <w:rsid w:val="00161DC3"/>
    <w:rsid w:val="00167DED"/>
    <w:rsid w:val="0017095B"/>
    <w:rsid w:val="00170F87"/>
    <w:rsid w:val="0018083D"/>
    <w:rsid w:val="00180F7E"/>
    <w:rsid w:val="001820DC"/>
    <w:rsid w:val="00186947"/>
    <w:rsid w:val="00186DBE"/>
    <w:rsid w:val="001A5AD5"/>
    <w:rsid w:val="001B22C7"/>
    <w:rsid w:val="001B2B9E"/>
    <w:rsid w:val="001C414E"/>
    <w:rsid w:val="001C50F1"/>
    <w:rsid w:val="001D483D"/>
    <w:rsid w:val="001F02D4"/>
    <w:rsid w:val="001F1C71"/>
    <w:rsid w:val="001F506F"/>
    <w:rsid w:val="00206F76"/>
    <w:rsid w:val="00207146"/>
    <w:rsid w:val="00210A81"/>
    <w:rsid w:val="0021167A"/>
    <w:rsid w:val="00215FAD"/>
    <w:rsid w:val="00216B52"/>
    <w:rsid w:val="00217025"/>
    <w:rsid w:val="00222558"/>
    <w:rsid w:val="00222685"/>
    <w:rsid w:val="00225E5F"/>
    <w:rsid w:val="002328F1"/>
    <w:rsid w:val="002353C9"/>
    <w:rsid w:val="00235AC2"/>
    <w:rsid w:val="00242F22"/>
    <w:rsid w:val="00244D43"/>
    <w:rsid w:val="0025679E"/>
    <w:rsid w:val="00257F76"/>
    <w:rsid w:val="00261D4A"/>
    <w:rsid w:val="00263DAC"/>
    <w:rsid w:val="00265D34"/>
    <w:rsid w:val="002733C9"/>
    <w:rsid w:val="00282BBC"/>
    <w:rsid w:val="00293FEE"/>
    <w:rsid w:val="00294CFD"/>
    <w:rsid w:val="002A5CAF"/>
    <w:rsid w:val="002B14C2"/>
    <w:rsid w:val="002B25FF"/>
    <w:rsid w:val="002B38F1"/>
    <w:rsid w:val="002C4CEA"/>
    <w:rsid w:val="002D765A"/>
    <w:rsid w:val="002E03FE"/>
    <w:rsid w:val="002E0524"/>
    <w:rsid w:val="003052E1"/>
    <w:rsid w:val="003054AB"/>
    <w:rsid w:val="00306605"/>
    <w:rsid w:val="00315087"/>
    <w:rsid w:val="00315907"/>
    <w:rsid w:val="003166F7"/>
    <w:rsid w:val="003168D2"/>
    <w:rsid w:val="00324F72"/>
    <w:rsid w:val="00326521"/>
    <w:rsid w:val="003415B8"/>
    <w:rsid w:val="00344FEE"/>
    <w:rsid w:val="00347467"/>
    <w:rsid w:val="00350836"/>
    <w:rsid w:val="003571EB"/>
    <w:rsid w:val="00357C0F"/>
    <w:rsid w:val="00374AFA"/>
    <w:rsid w:val="00377630"/>
    <w:rsid w:val="00377805"/>
    <w:rsid w:val="0038005E"/>
    <w:rsid w:val="00383734"/>
    <w:rsid w:val="00394533"/>
    <w:rsid w:val="003A08DF"/>
    <w:rsid w:val="003A1DD9"/>
    <w:rsid w:val="003A3169"/>
    <w:rsid w:val="003B12AC"/>
    <w:rsid w:val="003C1AAD"/>
    <w:rsid w:val="003D0184"/>
    <w:rsid w:val="003D521E"/>
    <w:rsid w:val="003E38F3"/>
    <w:rsid w:val="003E43C5"/>
    <w:rsid w:val="003F72A2"/>
    <w:rsid w:val="00402FCC"/>
    <w:rsid w:val="00406A33"/>
    <w:rsid w:val="00406F6D"/>
    <w:rsid w:val="00412429"/>
    <w:rsid w:val="00413BCC"/>
    <w:rsid w:val="00415E8B"/>
    <w:rsid w:val="00453DB1"/>
    <w:rsid w:val="0046773C"/>
    <w:rsid w:val="004677CE"/>
    <w:rsid w:val="004831AB"/>
    <w:rsid w:val="00495E30"/>
    <w:rsid w:val="004A56E8"/>
    <w:rsid w:val="004A6319"/>
    <w:rsid w:val="004B7945"/>
    <w:rsid w:val="004C2278"/>
    <w:rsid w:val="004D1CA6"/>
    <w:rsid w:val="004D71D8"/>
    <w:rsid w:val="004E2126"/>
    <w:rsid w:val="004E7DCE"/>
    <w:rsid w:val="004F0590"/>
    <w:rsid w:val="004F1BEA"/>
    <w:rsid w:val="004F2C13"/>
    <w:rsid w:val="004F56A0"/>
    <w:rsid w:val="004F5E9D"/>
    <w:rsid w:val="004F5E9E"/>
    <w:rsid w:val="00505245"/>
    <w:rsid w:val="0050555C"/>
    <w:rsid w:val="00507240"/>
    <w:rsid w:val="005161EB"/>
    <w:rsid w:val="00540BF2"/>
    <w:rsid w:val="005429A3"/>
    <w:rsid w:val="00552E81"/>
    <w:rsid w:val="0056151C"/>
    <w:rsid w:val="005624C9"/>
    <w:rsid w:val="0056379E"/>
    <w:rsid w:val="005645F1"/>
    <w:rsid w:val="00577D55"/>
    <w:rsid w:val="00583521"/>
    <w:rsid w:val="00586045"/>
    <w:rsid w:val="00590B0D"/>
    <w:rsid w:val="0059559F"/>
    <w:rsid w:val="005A3E94"/>
    <w:rsid w:val="005A69D4"/>
    <w:rsid w:val="005B160A"/>
    <w:rsid w:val="005B1D16"/>
    <w:rsid w:val="005B4B45"/>
    <w:rsid w:val="005C2D16"/>
    <w:rsid w:val="005C30AE"/>
    <w:rsid w:val="005D219D"/>
    <w:rsid w:val="005D428F"/>
    <w:rsid w:val="005E04CC"/>
    <w:rsid w:val="005E2DC2"/>
    <w:rsid w:val="006046CF"/>
    <w:rsid w:val="00606C40"/>
    <w:rsid w:val="00613CB4"/>
    <w:rsid w:val="006160B1"/>
    <w:rsid w:val="00635B9D"/>
    <w:rsid w:val="00635F9F"/>
    <w:rsid w:val="00640C40"/>
    <w:rsid w:val="006428AE"/>
    <w:rsid w:val="00645B3C"/>
    <w:rsid w:val="006536A9"/>
    <w:rsid w:val="00654488"/>
    <w:rsid w:val="00672D80"/>
    <w:rsid w:val="0068152C"/>
    <w:rsid w:val="00681744"/>
    <w:rsid w:val="00682F4B"/>
    <w:rsid w:val="0068439D"/>
    <w:rsid w:val="00684829"/>
    <w:rsid w:val="00693229"/>
    <w:rsid w:val="0069550F"/>
    <w:rsid w:val="006A1275"/>
    <w:rsid w:val="006A133E"/>
    <w:rsid w:val="006A2EA0"/>
    <w:rsid w:val="006A397D"/>
    <w:rsid w:val="006A52A3"/>
    <w:rsid w:val="006B2E52"/>
    <w:rsid w:val="006B48F3"/>
    <w:rsid w:val="006C32C9"/>
    <w:rsid w:val="006C687E"/>
    <w:rsid w:val="006D3976"/>
    <w:rsid w:val="006D60A8"/>
    <w:rsid w:val="006E0538"/>
    <w:rsid w:val="006E24C9"/>
    <w:rsid w:val="006E38AB"/>
    <w:rsid w:val="006F2590"/>
    <w:rsid w:val="006F510E"/>
    <w:rsid w:val="006F5225"/>
    <w:rsid w:val="006F5350"/>
    <w:rsid w:val="00705E90"/>
    <w:rsid w:val="00712530"/>
    <w:rsid w:val="00712926"/>
    <w:rsid w:val="007164DA"/>
    <w:rsid w:val="00734367"/>
    <w:rsid w:val="007376A9"/>
    <w:rsid w:val="0073778C"/>
    <w:rsid w:val="007503BA"/>
    <w:rsid w:val="0075501F"/>
    <w:rsid w:val="00755DE1"/>
    <w:rsid w:val="00757F59"/>
    <w:rsid w:val="00762B93"/>
    <w:rsid w:val="00762DCD"/>
    <w:rsid w:val="007668FF"/>
    <w:rsid w:val="00773712"/>
    <w:rsid w:val="0077577B"/>
    <w:rsid w:val="007A4C9C"/>
    <w:rsid w:val="007B24D2"/>
    <w:rsid w:val="007B4469"/>
    <w:rsid w:val="007B54BF"/>
    <w:rsid w:val="007B6808"/>
    <w:rsid w:val="007B7292"/>
    <w:rsid w:val="007C1F99"/>
    <w:rsid w:val="007C21B5"/>
    <w:rsid w:val="007C2614"/>
    <w:rsid w:val="007C4844"/>
    <w:rsid w:val="007C6747"/>
    <w:rsid w:val="007C7803"/>
    <w:rsid w:val="007D0719"/>
    <w:rsid w:val="007D36D2"/>
    <w:rsid w:val="007D67BD"/>
    <w:rsid w:val="007E56D7"/>
    <w:rsid w:val="007F64A1"/>
    <w:rsid w:val="007F66BD"/>
    <w:rsid w:val="008030E4"/>
    <w:rsid w:val="0081283A"/>
    <w:rsid w:val="00812DE7"/>
    <w:rsid w:val="008162B8"/>
    <w:rsid w:val="00816FEB"/>
    <w:rsid w:val="00822883"/>
    <w:rsid w:val="008274B5"/>
    <w:rsid w:val="00846B1E"/>
    <w:rsid w:val="00856CAA"/>
    <w:rsid w:val="008574FA"/>
    <w:rsid w:val="00863FDE"/>
    <w:rsid w:val="008719AF"/>
    <w:rsid w:val="0087451F"/>
    <w:rsid w:val="00881F65"/>
    <w:rsid w:val="00884DF9"/>
    <w:rsid w:val="00885267"/>
    <w:rsid w:val="00887967"/>
    <w:rsid w:val="00892B46"/>
    <w:rsid w:val="00892B73"/>
    <w:rsid w:val="0089780B"/>
    <w:rsid w:val="008A4104"/>
    <w:rsid w:val="008A639A"/>
    <w:rsid w:val="008B1C89"/>
    <w:rsid w:val="008B33C1"/>
    <w:rsid w:val="008C0886"/>
    <w:rsid w:val="008C3E03"/>
    <w:rsid w:val="008D5191"/>
    <w:rsid w:val="008E2314"/>
    <w:rsid w:val="0090508B"/>
    <w:rsid w:val="009241AF"/>
    <w:rsid w:val="00932D81"/>
    <w:rsid w:val="00933417"/>
    <w:rsid w:val="00935822"/>
    <w:rsid w:val="00937DDC"/>
    <w:rsid w:val="0094049A"/>
    <w:rsid w:val="009408EA"/>
    <w:rsid w:val="00941389"/>
    <w:rsid w:val="00947613"/>
    <w:rsid w:val="00950468"/>
    <w:rsid w:val="00951415"/>
    <w:rsid w:val="00955239"/>
    <w:rsid w:val="00962AE7"/>
    <w:rsid w:val="00971557"/>
    <w:rsid w:val="0097281E"/>
    <w:rsid w:val="009748D4"/>
    <w:rsid w:val="00974B41"/>
    <w:rsid w:val="009815F1"/>
    <w:rsid w:val="00990F9D"/>
    <w:rsid w:val="00995DF2"/>
    <w:rsid w:val="00997359"/>
    <w:rsid w:val="009A27B3"/>
    <w:rsid w:val="009A282D"/>
    <w:rsid w:val="009A3C1E"/>
    <w:rsid w:val="009A646B"/>
    <w:rsid w:val="009B552F"/>
    <w:rsid w:val="009C6953"/>
    <w:rsid w:val="009C6B04"/>
    <w:rsid w:val="009D25AB"/>
    <w:rsid w:val="009D2851"/>
    <w:rsid w:val="009D52E0"/>
    <w:rsid w:val="009D72D9"/>
    <w:rsid w:val="009F2A0D"/>
    <w:rsid w:val="009F2D45"/>
    <w:rsid w:val="009F6B93"/>
    <w:rsid w:val="00A06A4C"/>
    <w:rsid w:val="00A10845"/>
    <w:rsid w:val="00A1102D"/>
    <w:rsid w:val="00A1301E"/>
    <w:rsid w:val="00A31496"/>
    <w:rsid w:val="00A318E2"/>
    <w:rsid w:val="00A323A9"/>
    <w:rsid w:val="00A3630D"/>
    <w:rsid w:val="00A41546"/>
    <w:rsid w:val="00A42AC2"/>
    <w:rsid w:val="00A44125"/>
    <w:rsid w:val="00A45E6E"/>
    <w:rsid w:val="00A50D6E"/>
    <w:rsid w:val="00A51FFF"/>
    <w:rsid w:val="00A55DC2"/>
    <w:rsid w:val="00A61DB5"/>
    <w:rsid w:val="00A70349"/>
    <w:rsid w:val="00A71519"/>
    <w:rsid w:val="00A877E7"/>
    <w:rsid w:val="00A952C7"/>
    <w:rsid w:val="00A97702"/>
    <w:rsid w:val="00AA6ECC"/>
    <w:rsid w:val="00AB12D4"/>
    <w:rsid w:val="00AB2F55"/>
    <w:rsid w:val="00AC08EE"/>
    <w:rsid w:val="00AC6CFE"/>
    <w:rsid w:val="00AC7F6F"/>
    <w:rsid w:val="00AD43B3"/>
    <w:rsid w:val="00AD6B9D"/>
    <w:rsid w:val="00AE05D9"/>
    <w:rsid w:val="00AE4163"/>
    <w:rsid w:val="00AE6274"/>
    <w:rsid w:val="00AE66C4"/>
    <w:rsid w:val="00B02CFE"/>
    <w:rsid w:val="00B0595D"/>
    <w:rsid w:val="00B07AE8"/>
    <w:rsid w:val="00B13A1B"/>
    <w:rsid w:val="00B17058"/>
    <w:rsid w:val="00B30B29"/>
    <w:rsid w:val="00B35601"/>
    <w:rsid w:val="00B401F5"/>
    <w:rsid w:val="00B42553"/>
    <w:rsid w:val="00B57B8C"/>
    <w:rsid w:val="00B62CFB"/>
    <w:rsid w:val="00B731A3"/>
    <w:rsid w:val="00B7505A"/>
    <w:rsid w:val="00B845B2"/>
    <w:rsid w:val="00B950EB"/>
    <w:rsid w:val="00BA1B28"/>
    <w:rsid w:val="00BA44C4"/>
    <w:rsid w:val="00BA61DF"/>
    <w:rsid w:val="00BB4CBE"/>
    <w:rsid w:val="00BB4F7F"/>
    <w:rsid w:val="00BC033D"/>
    <w:rsid w:val="00BC19DB"/>
    <w:rsid w:val="00BD25C4"/>
    <w:rsid w:val="00BD3481"/>
    <w:rsid w:val="00BF2703"/>
    <w:rsid w:val="00BF3020"/>
    <w:rsid w:val="00BF6AE1"/>
    <w:rsid w:val="00C06578"/>
    <w:rsid w:val="00C13A99"/>
    <w:rsid w:val="00C15174"/>
    <w:rsid w:val="00C1694D"/>
    <w:rsid w:val="00C41BD6"/>
    <w:rsid w:val="00C43FF5"/>
    <w:rsid w:val="00C57CBD"/>
    <w:rsid w:val="00C61147"/>
    <w:rsid w:val="00C637D5"/>
    <w:rsid w:val="00C808B1"/>
    <w:rsid w:val="00C85E57"/>
    <w:rsid w:val="00C91EFE"/>
    <w:rsid w:val="00C94BE3"/>
    <w:rsid w:val="00CB1F78"/>
    <w:rsid w:val="00CB2F93"/>
    <w:rsid w:val="00CC2AD5"/>
    <w:rsid w:val="00CC6666"/>
    <w:rsid w:val="00CC7B5B"/>
    <w:rsid w:val="00CD61EE"/>
    <w:rsid w:val="00CE211B"/>
    <w:rsid w:val="00CF036B"/>
    <w:rsid w:val="00CF362C"/>
    <w:rsid w:val="00D157CA"/>
    <w:rsid w:val="00D20EB2"/>
    <w:rsid w:val="00D23BA3"/>
    <w:rsid w:val="00D24883"/>
    <w:rsid w:val="00D2694B"/>
    <w:rsid w:val="00D3645E"/>
    <w:rsid w:val="00D47497"/>
    <w:rsid w:val="00D51B95"/>
    <w:rsid w:val="00D520B7"/>
    <w:rsid w:val="00D52336"/>
    <w:rsid w:val="00D5311C"/>
    <w:rsid w:val="00D62F5E"/>
    <w:rsid w:val="00D65376"/>
    <w:rsid w:val="00D93FA3"/>
    <w:rsid w:val="00D95C72"/>
    <w:rsid w:val="00DB5E2D"/>
    <w:rsid w:val="00DB64BD"/>
    <w:rsid w:val="00DC1C97"/>
    <w:rsid w:val="00DC6D17"/>
    <w:rsid w:val="00DD219F"/>
    <w:rsid w:val="00DD3B31"/>
    <w:rsid w:val="00DE5F41"/>
    <w:rsid w:val="00DF466F"/>
    <w:rsid w:val="00E01437"/>
    <w:rsid w:val="00E0216E"/>
    <w:rsid w:val="00E060DF"/>
    <w:rsid w:val="00E105F0"/>
    <w:rsid w:val="00E225E9"/>
    <w:rsid w:val="00E23E92"/>
    <w:rsid w:val="00E2461F"/>
    <w:rsid w:val="00E3170F"/>
    <w:rsid w:val="00E443AB"/>
    <w:rsid w:val="00E474AA"/>
    <w:rsid w:val="00E47EE6"/>
    <w:rsid w:val="00E5021C"/>
    <w:rsid w:val="00E52D3A"/>
    <w:rsid w:val="00E951AC"/>
    <w:rsid w:val="00E96AC6"/>
    <w:rsid w:val="00E96F3C"/>
    <w:rsid w:val="00E96FC7"/>
    <w:rsid w:val="00EA0016"/>
    <w:rsid w:val="00EB0990"/>
    <w:rsid w:val="00ED0444"/>
    <w:rsid w:val="00ED1137"/>
    <w:rsid w:val="00ED1340"/>
    <w:rsid w:val="00EE0F18"/>
    <w:rsid w:val="00F05A21"/>
    <w:rsid w:val="00F12369"/>
    <w:rsid w:val="00F129F7"/>
    <w:rsid w:val="00F13EB5"/>
    <w:rsid w:val="00F148C9"/>
    <w:rsid w:val="00F16454"/>
    <w:rsid w:val="00F2047F"/>
    <w:rsid w:val="00F21D11"/>
    <w:rsid w:val="00F25A32"/>
    <w:rsid w:val="00F26157"/>
    <w:rsid w:val="00F31273"/>
    <w:rsid w:val="00F35F53"/>
    <w:rsid w:val="00F401E2"/>
    <w:rsid w:val="00F4391C"/>
    <w:rsid w:val="00F44448"/>
    <w:rsid w:val="00F538A6"/>
    <w:rsid w:val="00F6184C"/>
    <w:rsid w:val="00F62ECA"/>
    <w:rsid w:val="00F70732"/>
    <w:rsid w:val="00F7351B"/>
    <w:rsid w:val="00F83729"/>
    <w:rsid w:val="00F845CE"/>
    <w:rsid w:val="00F918A9"/>
    <w:rsid w:val="00F91BCF"/>
    <w:rsid w:val="00F971A9"/>
    <w:rsid w:val="00FA0181"/>
    <w:rsid w:val="00FA42E0"/>
    <w:rsid w:val="00FB3C8E"/>
    <w:rsid w:val="00FB62B0"/>
    <w:rsid w:val="00FC2642"/>
    <w:rsid w:val="00FD1CE5"/>
    <w:rsid w:val="00FD1F0C"/>
    <w:rsid w:val="00FE1DDE"/>
    <w:rsid w:val="00FE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061224"/>
    <w:rPr>
      <w:i/>
      <w:iCs/>
    </w:rPr>
  </w:style>
  <w:style w:type="character" w:styleId="Zvraznn">
    <w:name w:val="Emphasis"/>
    <w:basedOn w:val="Standardnpsmoodstavce"/>
    <w:uiPriority w:val="20"/>
    <w:qFormat/>
    <w:rsid w:val="00114D3D"/>
    <w:rPr>
      <w:i/>
      <w:iCs/>
    </w:rPr>
  </w:style>
  <w:style w:type="paragraph" w:styleId="Bezmezer">
    <w:name w:val="No Spacing"/>
    <w:uiPriority w:val="1"/>
    <w:qFormat/>
    <w:rsid w:val="00357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C2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24E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2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24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2148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69</cp:revision>
  <cp:lastPrinted>2023-03-21T12:18:00Z</cp:lastPrinted>
  <dcterms:created xsi:type="dcterms:W3CDTF">2024-04-12T10:56:00Z</dcterms:created>
  <dcterms:modified xsi:type="dcterms:W3CDTF">2024-06-10T07:59:00Z</dcterms:modified>
</cp:coreProperties>
</file>